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4B1752" w14:textId="127134BC" w:rsidR="009C0564" w:rsidRPr="00CF195E" w:rsidRDefault="0092635A" w:rsidP="0092635A">
      <w:pPr>
        <w:tabs>
          <w:tab w:val="right" w:pos="9216"/>
        </w:tabs>
        <w:spacing w:after="0"/>
        <w:rPr>
          <w:b/>
          <w:kern w:val="2"/>
          <w:lang w:eastAsia="zh-CN"/>
        </w:rPr>
      </w:pPr>
      <w:r w:rsidRPr="0092635A">
        <w:rPr>
          <w:b/>
          <w:kern w:val="2"/>
          <w:lang w:eastAsia="zh-CN"/>
        </w:rPr>
        <w:t>3GPP TSG RAN WG1 Meeting #9</w:t>
      </w:r>
      <w:r w:rsidR="00BC003D">
        <w:rPr>
          <w:b/>
          <w:kern w:val="2"/>
          <w:lang w:eastAsia="zh-CN"/>
        </w:rPr>
        <w:t>6</w:t>
      </w:r>
      <w:r w:rsidR="00972929" w:rsidRPr="00CF195E">
        <w:rPr>
          <w:b/>
          <w:kern w:val="2"/>
          <w:lang w:eastAsia="zh-CN"/>
        </w:rPr>
        <w:tab/>
      </w:r>
      <w:r w:rsidR="00414F11" w:rsidRPr="00414F11">
        <w:rPr>
          <w:b/>
          <w:kern w:val="2"/>
          <w:lang w:eastAsia="zh-CN"/>
        </w:rPr>
        <w:t>R1-</w:t>
      </w:r>
      <w:r w:rsidR="003D415D" w:rsidRPr="00414F11">
        <w:rPr>
          <w:b/>
          <w:kern w:val="2"/>
          <w:lang w:eastAsia="zh-CN"/>
        </w:rPr>
        <w:t>1</w:t>
      </w:r>
      <w:r w:rsidR="005A2D38">
        <w:rPr>
          <w:b/>
          <w:kern w:val="2"/>
          <w:lang w:eastAsia="zh-CN"/>
        </w:rPr>
        <w:t>9</w:t>
      </w:r>
      <w:r w:rsidR="002510D4">
        <w:rPr>
          <w:b/>
          <w:kern w:val="2"/>
          <w:lang w:eastAsia="zh-CN"/>
        </w:rPr>
        <w:t>03514</w:t>
      </w:r>
      <w:bookmarkStart w:id="0" w:name="_GoBack"/>
      <w:bookmarkEnd w:id="0"/>
    </w:p>
    <w:p w14:paraId="0FCA8B85" w14:textId="6DB9BD3E" w:rsidR="009C0564" w:rsidRPr="00CF195E" w:rsidRDefault="00BC003D" w:rsidP="00A418F5">
      <w:pPr>
        <w:rPr>
          <w:b/>
          <w:kern w:val="2"/>
          <w:lang w:eastAsia="zh-CN"/>
        </w:rPr>
      </w:pPr>
      <w:r>
        <w:rPr>
          <w:b/>
          <w:kern w:val="2"/>
          <w:lang w:eastAsia="zh-CN"/>
        </w:rPr>
        <w:t>Athens</w:t>
      </w:r>
      <w:r w:rsidR="00F31A53">
        <w:rPr>
          <w:b/>
          <w:kern w:val="2"/>
          <w:lang w:eastAsia="zh-CN"/>
        </w:rPr>
        <w:t xml:space="preserve">, </w:t>
      </w:r>
      <w:r>
        <w:rPr>
          <w:b/>
          <w:kern w:val="2"/>
          <w:lang w:eastAsia="zh-CN"/>
        </w:rPr>
        <w:t>Greece</w:t>
      </w:r>
      <w:r w:rsidR="00F31A53">
        <w:rPr>
          <w:b/>
          <w:kern w:val="2"/>
          <w:lang w:eastAsia="zh-CN"/>
        </w:rPr>
        <w:t xml:space="preserve">, </w:t>
      </w:r>
      <w:r>
        <w:rPr>
          <w:b/>
          <w:kern w:val="2"/>
          <w:lang w:eastAsia="zh-CN"/>
        </w:rPr>
        <w:t>February 25</w:t>
      </w:r>
      <w:r w:rsidR="00F31A53">
        <w:rPr>
          <w:b/>
          <w:kern w:val="2"/>
          <w:lang w:eastAsia="zh-CN"/>
        </w:rPr>
        <w:t xml:space="preserve"> – </w:t>
      </w:r>
      <w:r>
        <w:rPr>
          <w:b/>
          <w:kern w:val="2"/>
          <w:lang w:eastAsia="zh-CN"/>
        </w:rPr>
        <w:t>March 2, 2019</w:t>
      </w:r>
    </w:p>
    <w:p w14:paraId="685721EA" w14:textId="77777777" w:rsidR="009C0564" w:rsidRPr="00CF195E" w:rsidRDefault="009C0564" w:rsidP="00A418F5">
      <w:pPr>
        <w:pBdr>
          <w:top w:val="single" w:sz="4" w:space="1" w:color="auto"/>
        </w:pBdr>
        <w:spacing w:after="0"/>
        <w:rPr>
          <w:b/>
          <w:kern w:val="2"/>
          <w:sz w:val="16"/>
          <w:szCs w:val="16"/>
          <w:lang w:eastAsia="zh-CN"/>
        </w:rPr>
      </w:pPr>
    </w:p>
    <w:p w14:paraId="71BCFB7A" w14:textId="33B9C77C" w:rsidR="009C0564" w:rsidRPr="00CF195E" w:rsidRDefault="009C0564" w:rsidP="00A418F5">
      <w:pPr>
        <w:spacing w:after="60"/>
        <w:ind w:left="1555" w:hanging="1555"/>
        <w:rPr>
          <w:b/>
          <w:kern w:val="2"/>
          <w:lang w:eastAsia="zh-CN"/>
        </w:rPr>
      </w:pPr>
      <w:r w:rsidRPr="00CF195E">
        <w:rPr>
          <w:b/>
          <w:kern w:val="2"/>
          <w:lang w:eastAsia="zh-CN"/>
        </w:rPr>
        <w:t>Agenda Item:</w:t>
      </w:r>
      <w:r w:rsidR="00F31B49" w:rsidRPr="00CF195E">
        <w:rPr>
          <w:b/>
          <w:kern w:val="2"/>
          <w:lang w:eastAsia="zh-CN"/>
        </w:rPr>
        <w:tab/>
      </w:r>
      <w:r w:rsidR="00414F11" w:rsidRPr="00414F11">
        <w:rPr>
          <w:b/>
          <w:kern w:val="2"/>
          <w:lang w:eastAsia="zh-CN"/>
        </w:rPr>
        <w:t>6.2.3.1</w:t>
      </w:r>
    </w:p>
    <w:p w14:paraId="7A085F9E" w14:textId="77777777" w:rsidR="00BC1C3C" w:rsidRPr="00CF195E" w:rsidRDefault="00305FF9" w:rsidP="00A418F5">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83612">
        <w:rPr>
          <w:b/>
          <w:kern w:val="2"/>
          <w:lang w:eastAsia="zh-CN"/>
        </w:rPr>
        <w:t>, HiSilicon</w:t>
      </w:r>
    </w:p>
    <w:p w14:paraId="2E492A9C" w14:textId="28536C8E" w:rsidR="0026538C" w:rsidRPr="00CF195E" w:rsidRDefault="009C0564" w:rsidP="00A418F5">
      <w:pPr>
        <w:spacing w:after="60"/>
        <w:ind w:left="1555" w:hanging="1555"/>
        <w:rPr>
          <w:b/>
          <w:kern w:val="2"/>
          <w:lang w:eastAsia="zh-CN"/>
        </w:rPr>
      </w:pPr>
      <w:r w:rsidRPr="00CF195E">
        <w:rPr>
          <w:b/>
          <w:kern w:val="2"/>
          <w:lang w:eastAsia="zh-CN"/>
        </w:rPr>
        <w:t>Title:</w:t>
      </w:r>
      <w:r w:rsidRPr="00CF195E">
        <w:rPr>
          <w:b/>
          <w:kern w:val="2"/>
          <w:lang w:eastAsia="zh-CN"/>
        </w:rPr>
        <w:tab/>
      </w:r>
      <w:r w:rsidR="001D37FB">
        <w:rPr>
          <w:b/>
          <w:bCs/>
        </w:rPr>
        <w:t>Remaining issues and proposals on SRS enhancements</w:t>
      </w:r>
    </w:p>
    <w:p w14:paraId="47F4600A" w14:textId="77777777" w:rsidR="009C0564" w:rsidRPr="00CF195E" w:rsidRDefault="009C0564" w:rsidP="00A418F5">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05153069" w14:textId="77777777" w:rsidR="009C0564" w:rsidRPr="00CF195E" w:rsidRDefault="009C0564" w:rsidP="00A418F5">
      <w:pPr>
        <w:pBdr>
          <w:bottom w:val="single" w:sz="4" w:space="1" w:color="auto"/>
        </w:pBdr>
        <w:spacing w:after="0"/>
        <w:rPr>
          <w:b/>
          <w:kern w:val="2"/>
          <w:sz w:val="16"/>
          <w:szCs w:val="16"/>
          <w:lang w:eastAsia="zh-CN"/>
        </w:rPr>
      </w:pPr>
    </w:p>
    <w:p w14:paraId="18EED848" w14:textId="77777777" w:rsidR="009C0564" w:rsidRPr="00CF195E" w:rsidRDefault="009C0564" w:rsidP="00A418F5">
      <w:pPr>
        <w:pStyle w:val="1"/>
      </w:pPr>
      <w:bookmarkStart w:id="1" w:name="_Ref124589705"/>
      <w:bookmarkStart w:id="2" w:name="_Ref129681862"/>
      <w:r w:rsidRPr="00CF195E">
        <w:t>Introduction</w:t>
      </w:r>
      <w:bookmarkEnd w:id="1"/>
      <w:bookmarkEnd w:id="2"/>
    </w:p>
    <w:p w14:paraId="1DEBF51C" w14:textId="20B4C84A" w:rsidR="005476F5" w:rsidRPr="00A61B74" w:rsidRDefault="0084784D" w:rsidP="005476F5">
      <w:pPr>
        <w:rPr>
          <w:rFonts w:eastAsiaTheme="minorEastAsia"/>
          <w:lang w:eastAsia="zh-CN"/>
        </w:rPr>
      </w:pPr>
      <w:r>
        <w:rPr>
          <w:rFonts w:eastAsiaTheme="minorEastAsia"/>
          <w:lang w:eastAsia="zh-CN"/>
        </w:rPr>
        <w:t xml:space="preserve">In this contribution, </w:t>
      </w:r>
      <w:r w:rsidR="00DE5868">
        <w:rPr>
          <w:rFonts w:eastAsiaTheme="minorEastAsia"/>
          <w:lang w:eastAsia="zh-CN"/>
        </w:rPr>
        <w:t>the remaining issues</w:t>
      </w:r>
      <w:r>
        <w:rPr>
          <w:rFonts w:eastAsiaTheme="minorEastAsia"/>
          <w:lang w:eastAsia="zh-CN"/>
        </w:rPr>
        <w:t xml:space="preserve"> on </w:t>
      </w:r>
      <w:r w:rsidR="00C75552">
        <w:rPr>
          <w:rFonts w:eastAsiaTheme="minorEastAsia"/>
          <w:lang w:eastAsia="zh-CN"/>
        </w:rPr>
        <w:t>enhancing SRS capacity and coverage</w:t>
      </w:r>
      <w:r>
        <w:rPr>
          <w:rFonts w:eastAsiaTheme="minorEastAsia"/>
          <w:lang w:eastAsia="zh-CN"/>
        </w:rPr>
        <w:t xml:space="preserve"> for LTE</w:t>
      </w:r>
      <w:r w:rsidR="00E33FD5">
        <w:rPr>
          <w:rFonts w:eastAsiaTheme="minorEastAsia"/>
          <w:lang w:eastAsia="zh-CN"/>
        </w:rPr>
        <w:t xml:space="preserve"> [2-</w:t>
      </w:r>
      <w:r w:rsidR="007A1A5B">
        <w:rPr>
          <w:rFonts w:eastAsiaTheme="minorEastAsia"/>
          <w:lang w:eastAsia="zh-CN"/>
        </w:rPr>
        <w:t>2</w:t>
      </w:r>
      <w:r w:rsidR="00B90500">
        <w:rPr>
          <w:rFonts w:eastAsiaTheme="minorEastAsia"/>
          <w:lang w:eastAsia="zh-CN"/>
        </w:rPr>
        <w:t>3</w:t>
      </w:r>
      <w:r w:rsidR="00E33FD5">
        <w:rPr>
          <w:rFonts w:eastAsiaTheme="minorEastAsia"/>
          <w:lang w:eastAsia="zh-CN"/>
        </w:rPr>
        <w:t>]</w:t>
      </w:r>
      <w:r>
        <w:rPr>
          <w:rFonts w:eastAsiaTheme="minorEastAsia"/>
          <w:lang w:eastAsia="zh-CN"/>
        </w:rPr>
        <w:t xml:space="preserve"> are </w:t>
      </w:r>
      <w:r w:rsidR="00E33FD5">
        <w:rPr>
          <w:rFonts w:eastAsiaTheme="minorEastAsia"/>
          <w:lang w:eastAsia="zh-CN"/>
        </w:rPr>
        <w:t>summarized</w:t>
      </w:r>
      <w:r w:rsidR="00DE5868">
        <w:rPr>
          <w:rFonts w:eastAsiaTheme="minorEastAsia"/>
          <w:lang w:eastAsia="zh-CN"/>
        </w:rPr>
        <w:t xml:space="preserve"> and some</w:t>
      </w:r>
      <w:r>
        <w:rPr>
          <w:rFonts w:eastAsiaTheme="minorEastAsia"/>
          <w:lang w:eastAsia="zh-CN"/>
        </w:rPr>
        <w:t xml:space="preserve"> suggested proposals are also </w:t>
      </w:r>
      <w:r w:rsidR="00577A75">
        <w:rPr>
          <w:rFonts w:eastAsiaTheme="minorEastAsia"/>
          <w:lang w:eastAsia="zh-CN"/>
        </w:rPr>
        <w:t>provided</w:t>
      </w:r>
      <w:r>
        <w:rPr>
          <w:rFonts w:eastAsiaTheme="minorEastAsia"/>
          <w:lang w:eastAsia="zh-CN"/>
        </w:rPr>
        <w:t>.</w:t>
      </w:r>
      <w:r w:rsidR="00E76A9A">
        <w:rPr>
          <w:color w:val="000000"/>
          <w:lang w:eastAsia="ko-KR"/>
        </w:rPr>
        <w:t xml:space="preserve"> </w:t>
      </w:r>
    </w:p>
    <w:p w14:paraId="0689850A" w14:textId="77777777" w:rsidR="007A6FCC" w:rsidRPr="00CA31A7" w:rsidRDefault="007A6FCC" w:rsidP="00A47157">
      <w:pPr>
        <w:rPr>
          <w:rFonts w:eastAsiaTheme="minorEastAsia"/>
          <w:lang w:eastAsia="zh-CN"/>
        </w:rPr>
      </w:pPr>
      <w:bookmarkStart w:id="3" w:name="_Ref129681832"/>
    </w:p>
    <w:p w14:paraId="68277910" w14:textId="7659229D" w:rsidR="0002082B" w:rsidRDefault="00415870" w:rsidP="00201E7A">
      <w:pPr>
        <w:pStyle w:val="1"/>
        <w:rPr>
          <w:rFonts w:eastAsiaTheme="minorEastAsia"/>
          <w:lang w:eastAsia="zh-CN"/>
        </w:rPr>
      </w:pPr>
      <w:r>
        <w:rPr>
          <w:rFonts w:eastAsiaTheme="minorEastAsia"/>
          <w:lang w:eastAsia="zh-CN"/>
        </w:rPr>
        <w:t>Remaining issues and proposals</w:t>
      </w:r>
    </w:p>
    <w:p w14:paraId="79A7A51C" w14:textId="77777777" w:rsidR="002D39AF" w:rsidRDefault="002D39AF" w:rsidP="00B3085D">
      <w:pPr>
        <w:rPr>
          <w:rFonts w:eastAsiaTheme="minorEastAsia"/>
          <w:lang w:eastAsia="zh-CN"/>
        </w:rPr>
      </w:pPr>
    </w:p>
    <w:p w14:paraId="2F761CB5" w14:textId="77777777" w:rsidR="007C1972" w:rsidRDefault="007C1972" w:rsidP="00784082">
      <w:pPr>
        <w:pStyle w:val="2"/>
        <w:tabs>
          <w:tab w:val="clear" w:pos="576"/>
        </w:tabs>
        <w:rPr>
          <w:lang w:eastAsia="zh-CN"/>
        </w:rPr>
      </w:pPr>
      <w:r w:rsidRPr="00784082">
        <w:rPr>
          <w:rFonts w:hint="eastAsia"/>
          <w:lang w:eastAsia="zh-CN"/>
        </w:rPr>
        <w:t>UE specific SRS configuration and transmission</w:t>
      </w:r>
    </w:p>
    <w:p w14:paraId="114500EC" w14:textId="3940ADC0" w:rsidR="003010E0" w:rsidRPr="00F178A0" w:rsidRDefault="003010E0" w:rsidP="003010E0">
      <w:pPr>
        <w:rPr>
          <w:lang w:eastAsia="zh-CN"/>
        </w:rPr>
      </w:pPr>
    </w:p>
    <w:p w14:paraId="61381734" w14:textId="3B032A6F" w:rsidR="00223A25" w:rsidRPr="004162A9" w:rsidRDefault="00D16322" w:rsidP="004162A9">
      <w:pPr>
        <w:pStyle w:val="3"/>
        <w:tabs>
          <w:tab w:val="clear" w:pos="720"/>
        </w:tabs>
        <w:rPr>
          <w:lang w:eastAsia="zh-CN"/>
        </w:rPr>
      </w:pPr>
      <w:r w:rsidRPr="004162A9">
        <w:rPr>
          <w:rFonts w:hint="eastAsia"/>
          <w:lang w:eastAsia="zh-CN"/>
        </w:rPr>
        <w:t>Periodic and aperiodic</w:t>
      </w:r>
      <w:r w:rsidR="00302940">
        <w:rPr>
          <w:lang w:eastAsia="zh-CN"/>
        </w:rPr>
        <w:t xml:space="preserve"> of additional SRS symbols</w:t>
      </w:r>
    </w:p>
    <w:p w14:paraId="6398B308" w14:textId="77777777" w:rsidR="005F616B" w:rsidRDefault="005F616B" w:rsidP="005F616B">
      <w:pPr>
        <w:rPr>
          <w:rFonts w:eastAsiaTheme="minorEastAsia"/>
          <w:lang w:eastAsia="zh-CN"/>
        </w:rPr>
      </w:pPr>
      <w:r>
        <w:rPr>
          <w:rFonts w:eastAsiaTheme="minor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5F616B" w:rsidRPr="00FA2934" w14:paraId="420FF731" w14:textId="77777777" w:rsidTr="001A552B">
        <w:tc>
          <w:tcPr>
            <w:tcW w:w="1980" w:type="dxa"/>
          </w:tcPr>
          <w:p w14:paraId="74192294" w14:textId="77777777" w:rsidR="005F616B" w:rsidRPr="00FA2934" w:rsidRDefault="005F616B" w:rsidP="001A552B">
            <w:pPr>
              <w:rPr>
                <w:rFonts w:eastAsiaTheme="minorEastAsia"/>
                <w:sz w:val="20"/>
                <w:szCs w:val="20"/>
                <w:lang w:eastAsia="zh-CN"/>
              </w:rPr>
            </w:pPr>
            <w:r w:rsidRPr="00FA2934">
              <w:rPr>
                <w:rFonts w:eastAsiaTheme="minorEastAsia"/>
                <w:sz w:val="20"/>
                <w:szCs w:val="20"/>
                <w:lang w:eastAsia="zh-CN"/>
              </w:rPr>
              <w:t>Company</w:t>
            </w:r>
          </w:p>
        </w:tc>
        <w:tc>
          <w:tcPr>
            <w:tcW w:w="7327" w:type="dxa"/>
          </w:tcPr>
          <w:p w14:paraId="03507E75" w14:textId="77777777" w:rsidR="005F616B" w:rsidRPr="00FA2934" w:rsidRDefault="005F616B" w:rsidP="001A552B">
            <w:pPr>
              <w:rPr>
                <w:rFonts w:eastAsiaTheme="minorEastAsia"/>
                <w:sz w:val="20"/>
                <w:szCs w:val="20"/>
                <w:lang w:eastAsia="zh-CN"/>
              </w:rPr>
            </w:pPr>
            <w:r w:rsidRPr="00FA2934">
              <w:rPr>
                <w:rFonts w:eastAsiaTheme="minorEastAsia"/>
                <w:sz w:val="20"/>
                <w:szCs w:val="20"/>
                <w:lang w:eastAsia="zh-CN"/>
              </w:rPr>
              <w:t>Proposals and comments</w:t>
            </w:r>
          </w:p>
        </w:tc>
      </w:tr>
      <w:tr w:rsidR="005F616B" w:rsidRPr="00FA2934" w14:paraId="76ABF7CF" w14:textId="77777777" w:rsidTr="001A552B">
        <w:tc>
          <w:tcPr>
            <w:tcW w:w="1980" w:type="dxa"/>
          </w:tcPr>
          <w:p w14:paraId="798ADE7A" w14:textId="77777777" w:rsidR="005F616B" w:rsidRPr="00FA2934" w:rsidRDefault="005F616B" w:rsidP="001A552B">
            <w:pPr>
              <w:rPr>
                <w:rFonts w:eastAsiaTheme="minorEastAsia"/>
                <w:sz w:val="20"/>
                <w:szCs w:val="20"/>
                <w:lang w:eastAsia="zh-CN"/>
              </w:rPr>
            </w:pPr>
            <w:r w:rsidRPr="00FA2934">
              <w:rPr>
                <w:rFonts w:eastAsiaTheme="minorEastAsia"/>
                <w:sz w:val="20"/>
                <w:szCs w:val="20"/>
                <w:lang w:eastAsia="zh-CN"/>
              </w:rPr>
              <w:t>Huawei, HiSilicon</w:t>
            </w:r>
          </w:p>
        </w:tc>
        <w:tc>
          <w:tcPr>
            <w:tcW w:w="7327" w:type="dxa"/>
          </w:tcPr>
          <w:p w14:paraId="23B04772" w14:textId="77777777" w:rsidR="00CC7B85" w:rsidRPr="00FA2934" w:rsidRDefault="00CC7B85" w:rsidP="00CC7B85">
            <w:pPr>
              <w:rPr>
                <w:rFonts w:eastAsiaTheme="minorEastAsia"/>
                <w:b/>
                <w:sz w:val="20"/>
                <w:szCs w:val="20"/>
                <w:lang w:eastAsia="zh-CN"/>
              </w:rPr>
            </w:pPr>
            <w:r w:rsidRPr="00FA2934">
              <w:rPr>
                <w:rFonts w:eastAsiaTheme="minorEastAsia"/>
                <w:b/>
                <w:sz w:val="20"/>
                <w:szCs w:val="20"/>
                <w:lang w:eastAsia="zh-CN"/>
              </w:rPr>
              <w:t>Proposal 3: Support periodic SRS transmission for additional SRS symbols.</w:t>
            </w:r>
          </w:p>
          <w:p w14:paraId="2F9E807D" w14:textId="77777777" w:rsidR="005F616B" w:rsidRPr="00FA2934" w:rsidRDefault="00CC7B85" w:rsidP="00D61BAD">
            <w:pPr>
              <w:pStyle w:val="af2"/>
              <w:numPr>
                <w:ilvl w:val="0"/>
                <w:numId w:val="16"/>
              </w:numPr>
              <w:tabs>
                <w:tab w:val="left" w:pos="1440"/>
              </w:tabs>
              <w:overflowPunct/>
              <w:autoSpaceDE/>
              <w:autoSpaceDN/>
              <w:adjustRightInd/>
              <w:spacing w:after="0"/>
              <w:contextualSpacing w:val="0"/>
              <w:textAlignment w:val="auto"/>
              <w:rPr>
                <w:rFonts w:eastAsiaTheme="minorEastAsia"/>
                <w:b/>
                <w:lang w:eastAsia="zh-CN"/>
              </w:rPr>
            </w:pPr>
            <w:r w:rsidRPr="00FA2934">
              <w:rPr>
                <w:rFonts w:eastAsiaTheme="minorEastAsia"/>
                <w:b/>
                <w:lang w:eastAsia="zh-CN"/>
              </w:rPr>
              <w:t>FFS semi-persistent SRS to achieve  the tradeoff between overhead and performance</w:t>
            </w:r>
          </w:p>
          <w:p w14:paraId="002DC35A" w14:textId="536B64C5" w:rsidR="00AE4131" w:rsidRPr="00FA2934" w:rsidRDefault="00AE4131" w:rsidP="00AE4131">
            <w:pPr>
              <w:tabs>
                <w:tab w:val="left" w:pos="1440"/>
              </w:tabs>
              <w:autoSpaceDE/>
              <w:autoSpaceDN/>
              <w:adjustRightInd/>
              <w:spacing w:after="0"/>
              <w:rPr>
                <w:rFonts w:eastAsiaTheme="minorEastAsia"/>
                <w:b/>
                <w:sz w:val="20"/>
                <w:szCs w:val="20"/>
                <w:lang w:eastAsia="zh-CN"/>
              </w:rPr>
            </w:pPr>
            <w:r w:rsidRPr="00FA2934">
              <w:rPr>
                <w:b/>
                <w:sz w:val="20"/>
                <w:szCs w:val="20"/>
              </w:rPr>
              <w:t>Proposal 7:</w:t>
            </w:r>
            <w:r w:rsidRPr="00FA2934">
              <w:rPr>
                <w:b/>
                <w:sz w:val="20"/>
                <w:szCs w:val="20"/>
                <w:lang w:eastAsia="zh-CN"/>
              </w:rPr>
              <w:t xml:space="preserve"> Support</w:t>
            </w:r>
            <w:r w:rsidRPr="00FA2934">
              <w:rPr>
                <w:b/>
                <w:sz w:val="20"/>
                <w:szCs w:val="20"/>
              </w:rPr>
              <w:t xml:space="preserve"> intra-subframe frequency hopping and repetition for periodic SRS in additional SRS symbols.</w:t>
            </w:r>
          </w:p>
        </w:tc>
      </w:tr>
      <w:tr w:rsidR="007355D2" w:rsidRPr="00FA2934" w14:paraId="05EC3D62" w14:textId="77777777" w:rsidTr="001A552B">
        <w:tc>
          <w:tcPr>
            <w:tcW w:w="1980" w:type="dxa"/>
          </w:tcPr>
          <w:p w14:paraId="01BCB263" w14:textId="113A5B2D" w:rsidR="007355D2" w:rsidRPr="00FA2934" w:rsidRDefault="007355D2" w:rsidP="001A552B">
            <w:pPr>
              <w:rPr>
                <w:rFonts w:eastAsiaTheme="minorEastAsia"/>
                <w:sz w:val="20"/>
                <w:szCs w:val="20"/>
                <w:lang w:eastAsia="zh-CN"/>
              </w:rPr>
            </w:pPr>
            <w:r w:rsidRPr="00FA2934">
              <w:rPr>
                <w:rFonts w:eastAsiaTheme="minorEastAsia"/>
                <w:sz w:val="20"/>
                <w:szCs w:val="20"/>
                <w:lang w:eastAsia="zh-CN"/>
              </w:rPr>
              <w:t>ZTE</w:t>
            </w:r>
          </w:p>
        </w:tc>
        <w:tc>
          <w:tcPr>
            <w:tcW w:w="7327" w:type="dxa"/>
          </w:tcPr>
          <w:p w14:paraId="3F14396F" w14:textId="2335C636" w:rsidR="007355D2" w:rsidRPr="00FA2934" w:rsidRDefault="007355D2" w:rsidP="007355D2">
            <w:pPr>
              <w:spacing w:beforeLines="50" w:before="120" w:afterLines="50"/>
              <w:rPr>
                <w:bCs/>
                <w:i/>
                <w:iCs/>
                <w:sz w:val="20"/>
                <w:szCs w:val="20"/>
              </w:rPr>
            </w:pPr>
            <w:r w:rsidRPr="00FA2934">
              <w:rPr>
                <w:b/>
                <w:bCs/>
                <w:i/>
                <w:iCs/>
                <w:sz w:val="20"/>
                <w:szCs w:val="20"/>
              </w:rPr>
              <w:t xml:space="preserve">Proposal 1: </w:t>
            </w:r>
            <w:r w:rsidRPr="00FA2934">
              <w:rPr>
                <w:bCs/>
                <w:i/>
                <w:iCs/>
                <w:sz w:val="20"/>
                <w:szCs w:val="20"/>
              </w:rPr>
              <w:t>Not support periodic SRS in additional symbols.</w:t>
            </w:r>
          </w:p>
        </w:tc>
      </w:tr>
      <w:tr w:rsidR="005F616B" w:rsidRPr="00FA2934" w14:paraId="41F3FA18" w14:textId="77777777" w:rsidTr="001A552B">
        <w:tc>
          <w:tcPr>
            <w:tcW w:w="1980" w:type="dxa"/>
          </w:tcPr>
          <w:p w14:paraId="3E4EAF2B" w14:textId="77777777" w:rsidR="005F616B" w:rsidRPr="00FA2934" w:rsidRDefault="005F616B" w:rsidP="001A552B">
            <w:pPr>
              <w:rPr>
                <w:rFonts w:eastAsiaTheme="minorEastAsia"/>
                <w:sz w:val="20"/>
                <w:szCs w:val="20"/>
                <w:lang w:eastAsia="zh-CN"/>
              </w:rPr>
            </w:pPr>
            <w:r w:rsidRPr="00FA2934">
              <w:rPr>
                <w:rFonts w:eastAsiaTheme="minorEastAsia"/>
                <w:sz w:val="20"/>
                <w:szCs w:val="20"/>
                <w:lang w:eastAsia="zh-CN"/>
              </w:rPr>
              <w:t>Vivo</w:t>
            </w:r>
          </w:p>
        </w:tc>
        <w:tc>
          <w:tcPr>
            <w:tcW w:w="7327" w:type="dxa"/>
          </w:tcPr>
          <w:p w14:paraId="1E6FCC0E" w14:textId="047AFF48" w:rsidR="005F616B" w:rsidRPr="00FA2934" w:rsidRDefault="001F4F5A" w:rsidP="008D0B6D">
            <w:pPr>
              <w:pStyle w:val="a3"/>
              <w:rPr>
                <w:i/>
                <w:lang w:eastAsia="zh-CN"/>
              </w:rPr>
            </w:pPr>
            <w:r w:rsidRPr="00FA2934">
              <w:rPr>
                <w:i/>
                <w:lang w:eastAsia="zh-CN"/>
              </w:rPr>
              <w:t>Proposal1: periodic transmission of additional SRS symbol(s) is not supported.</w:t>
            </w:r>
          </w:p>
        </w:tc>
      </w:tr>
      <w:tr w:rsidR="00C24367" w:rsidRPr="00FA2934" w14:paraId="3C0CDBC9" w14:textId="77777777" w:rsidTr="001A552B">
        <w:tc>
          <w:tcPr>
            <w:tcW w:w="1980" w:type="dxa"/>
          </w:tcPr>
          <w:p w14:paraId="0105EF13" w14:textId="54588BC1" w:rsidR="00C24367" w:rsidRPr="00FA2934" w:rsidRDefault="00C24367" w:rsidP="001A552B">
            <w:pPr>
              <w:rPr>
                <w:rFonts w:eastAsiaTheme="minorEastAsia"/>
                <w:sz w:val="20"/>
                <w:szCs w:val="20"/>
                <w:lang w:eastAsia="zh-CN"/>
              </w:rPr>
            </w:pPr>
            <w:r>
              <w:rPr>
                <w:rFonts w:eastAsiaTheme="minorEastAsia" w:hint="eastAsia"/>
                <w:sz w:val="20"/>
                <w:szCs w:val="20"/>
                <w:lang w:eastAsia="zh-CN"/>
              </w:rPr>
              <w:t>MTK</w:t>
            </w:r>
          </w:p>
        </w:tc>
        <w:tc>
          <w:tcPr>
            <w:tcW w:w="7327" w:type="dxa"/>
          </w:tcPr>
          <w:p w14:paraId="5BB14E11" w14:textId="00551633" w:rsidR="00C24367" w:rsidRPr="00C24367" w:rsidRDefault="00C24367" w:rsidP="00C24367">
            <w:pPr>
              <w:rPr>
                <w:b/>
                <w:i/>
              </w:rPr>
            </w:pPr>
            <w:r w:rsidRPr="00C24367">
              <w:rPr>
                <w:b/>
                <w:i/>
                <w:sz w:val="20"/>
              </w:rPr>
              <w:t>Proposal 6: Intra-subframe frequency hopping and repetition are not supported for periodical additional SRS symbols.</w:t>
            </w:r>
          </w:p>
        </w:tc>
      </w:tr>
      <w:tr w:rsidR="005F616B" w:rsidRPr="00FA2934" w14:paraId="7D3A44EF" w14:textId="77777777" w:rsidTr="001A552B">
        <w:tc>
          <w:tcPr>
            <w:tcW w:w="1980" w:type="dxa"/>
          </w:tcPr>
          <w:p w14:paraId="00C84D80" w14:textId="77777777" w:rsidR="005F616B" w:rsidRPr="00FA2934" w:rsidRDefault="005F616B" w:rsidP="001A552B">
            <w:pPr>
              <w:rPr>
                <w:rFonts w:eastAsiaTheme="minorEastAsia"/>
                <w:sz w:val="20"/>
                <w:szCs w:val="20"/>
                <w:lang w:eastAsia="zh-CN"/>
              </w:rPr>
            </w:pPr>
            <w:r w:rsidRPr="00FA2934">
              <w:rPr>
                <w:rFonts w:eastAsiaTheme="minorEastAsia"/>
                <w:sz w:val="20"/>
                <w:szCs w:val="20"/>
                <w:lang w:eastAsia="zh-CN"/>
              </w:rPr>
              <w:t>Lenovo, Moto</w:t>
            </w:r>
          </w:p>
        </w:tc>
        <w:tc>
          <w:tcPr>
            <w:tcW w:w="7327" w:type="dxa"/>
          </w:tcPr>
          <w:p w14:paraId="55E0B9A2" w14:textId="77777777" w:rsidR="005F616B" w:rsidRDefault="006D6218" w:rsidP="008D0B6D">
            <w:pPr>
              <w:spacing w:beforeLines="50" w:before="120" w:afterLines="50" w:line="360" w:lineRule="auto"/>
              <w:rPr>
                <w:rFonts w:eastAsia="Malgun Gothic"/>
                <w:b/>
                <w:i/>
                <w:sz w:val="20"/>
                <w:szCs w:val="20"/>
                <w:lang w:eastAsia="zh-CN"/>
              </w:rPr>
            </w:pPr>
            <w:r w:rsidRPr="00FA2934">
              <w:rPr>
                <w:rFonts w:eastAsia="Malgun Gothic"/>
                <w:b/>
                <w:i/>
                <w:sz w:val="20"/>
                <w:szCs w:val="20"/>
                <w:lang w:eastAsia="zh-CN"/>
              </w:rPr>
              <w:t xml:space="preserve">Proposal 2:  Periodic SRS </w:t>
            </w:r>
            <w:r w:rsidRPr="00FA2934">
              <w:rPr>
                <w:b/>
                <w:i/>
                <w:sz w:val="20"/>
                <w:szCs w:val="20"/>
                <w:lang w:eastAsia="zh-CN"/>
              </w:rPr>
              <w:t>transmission</w:t>
            </w:r>
            <w:r w:rsidRPr="00FA2934">
              <w:rPr>
                <w:rFonts w:eastAsia="Malgun Gothic"/>
                <w:b/>
                <w:i/>
                <w:sz w:val="20"/>
                <w:szCs w:val="20"/>
                <w:lang w:eastAsia="zh-CN"/>
              </w:rPr>
              <w:t xml:space="preserve"> for additional SRS symbol(s) should also be supported.</w:t>
            </w:r>
          </w:p>
          <w:p w14:paraId="1FCC5735" w14:textId="798A2641" w:rsidR="002721DD" w:rsidRPr="002721DD" w:rsidRDefault="002721DD" w:rsidP="008D0B6D">
            <w:pPr>
              <w:spacing w:beforeLines="50" w:before="120" w:afterLines="50" w:line="360" w:lineRule="auto"/>
              <w:rPr>
                <w:b/>
                <w:i/>
                <w:sz w:val="21"/>
                <w:szCs w:val="21"/>
                <w:lang w:eastAsia="zh-CN"/>
              </w:rPr>
            </w:pPr>
            <w:r>
              <w:rPr>
                <w:rFonts w:eastAsia="Malgun Gothic"/>
                <w:b/>
                <w:i/>
                <w:sz w:val="21"/>
                <w:szCs w:val="21"/>
                <w:lang w:eastAsia="zh-CN"/>
              </w:rPr>
              <w:t>Proposal 3: Frequency hopping and repetition should be supported for periodic SRS transmission for additional SRS symbol(s).</w:t>
            </w:r>
          </w:p>
        </w:tc>
      </w:tr>
      <w:tr w:rsidR="005F616B" w:rsidRPr="00FA2934" w14:paraId="7D38640D" w14:textId="77777777" w:rsidTr="001A552B">
        <w:tc>
          <w:tcPr>
            <w:tcW w:w="1980" w:type="dxa"/>
          </w:tcPr>
          <w:p w14:paraId="3F73819E" w14:textId="77777777" w:rsidR="005F616B" w:rsidRPr="00FA2934" w:rsidRDefault="005F616B" w:rsidP="001A552B">
            <w:pPr>
              <w:rPr>
                <w:rFonts w:eastAsiaTheme="minorEastAsia"/>
                <w:sz w:val="20"/>
                <w:szCs w:val="20"/>
                <w:lang w:eastAsia="zh-CN"/>
              </w:rPr>
            </w:pPr>
            <w:r w:rsidRPr="00FA2934">
              <w:rPr>
                <w:rFonts w:eastAsiaTheme="minorEastAsia"/>
                <w:sz w:val="20"/>
                <w:szCs w:val="20"/>
                <w:lang w:eastAsia="zh-CN"/>
              </w:rPr>
              <w:t>Samsung</w:t>
            </w:r>
          </w:p>
        </w:tc>
        <w:tc>
          <w:tcPr>
            <w:tcW w:w="7327" w:type="dxa"/>
          </w:tcPr>
          <w:p w14:paraId="2ED6B05B" w14:textId="228CC01E" w:rsidR="005F616B" w:rsidRPr="00FA2934" w:rsidRDefault="008D0B6D" w:rsidP="001A552B">
            <w:pPr>
              <w:pStyle w:val="maintext"/>
              <w:ind w:firstLineChars="0" w:firstLine="0"/>
              <w:rPr>
                <w:b/>
              </w:rPr>
            </w:pPr>
            <w:r w:rsidRPr="00FA2934">
              <w:rPr>
                <w:b/>
              </w:rPr>
              <w:t>Proposal 3: Periodic SRS transmission in the additional SRS symbols is not supported in Rel-16.</w:t>
            </w:r>
          </w:p>
        </w:tc>
      </w:tr>
      <w:tr w:rsidR="005F616B" w:rsidRPr="00FA2934" w14:paraId="620A48AE" w14:textId="77777777" w:rsidTr="001A552B">
        <w:tc>
          <w:tcPr>
            <w:tcW w:w="1980" w:type="dxa"/>
          </w:tcPr>
          <w:p w14:paraId="7763547C" w14:textId="77777777" w:rsidR="005F616B" w:rsidRPr="00FA2934" w:rsidRDefault="005F616B" w:rsidP="001A552B">
            <w:pPr>
              <w:rPr>
                <w:rFonts w:eastAsiaTheme="minorEastAsia"/>
                <w:sz w:val="20"/>
                <w:szCs w:val="20"/>
                <w:lang w:eastAsia="zh-CN"/>
              </w:rPr>
            </w:pPr>
            <w:r w:rsidRPr="00FA2934">
              <w:rPr>
                <w:rFonts w:eastAsiaTheme="minorEastAsia"/>
                <w:sz w:val="20"/>
                <w:szCs w:val="20"/>
                <w:lang w:eastAsia="zh-CN"/>
              </w:rPr>
              <w:t>QC</w:t>
            </w:r>
          </w:p>
        </w:tc>
        <w:tc>
          <w:tcPr>
            <w:tcW w:w="7327" w:type="dxa"/>
          </w:tcPr>
          <w:p w14:paraId="3939DBC7" w14:textId="77777777" w:rsidR="00C54078" w:rsidRPr="00FA2934" w:rsidRDefault="00C54078" w:rsidP="00C54078">
            <w:pPr>
              <w:pStyle w:val="LGTdoc1"/>
              <w:spacing w:before="120" w:after="120" w:afterAutospacing="0"/>
              <w:rPr>
                <w:rFonts w:ascii="Arial" w:hAnsi="Arial" w:cs="Arial"/>
                <w:sz w:val="20"/>
              </w:rPr>
            </w:pPr>
            <w:r w:rsidRPr="00FA2934">
              <w:rPr>
                <w:rFonts w:ascii="Arial" w:hAnsi="Arial" w:cs="Arial"/>
                <w:sz w:val="20"/>
                <w:u w:val="single"/>
              </w:rPr>
              <w:t>Proposal 6:</w:t>
            </w:r>
            <w:r w:rsidRPr="00FA2934">
              <w:rPr>
                <w:rFonts w:ascii="Arial" w:hAnsi="Arial" w:cs="Arial"/>
                <w:sz w:val="20"/>
              </w:rPr>
              <w:t xml:space="preserve"> Support periodic SRS transmission in additional SRS symbols.</w:t>
            </w:r>
          </w:p>
          <w:p w14:paraId="7BB144F2" w14:textId="77777777" w:rsidR="00C54078" w:rsidRPr="00FA2934" w:rsidRDefault="00C54078" w:rsidP="00D61BAD">
            <w:pPr>
              <w:pStyle w:val="LGTdoc1"/>
              <w:numPr>
                <w:ilvl w:val="0"/>
                <w:numId w:val="18"/>
              </w:numPr>
              <w:spacing w:before="120" w:after="120" w:afterAutospacing="0"/>
              <w:rPr>
                <w:rFonts w:ascii="Arial" w:hAnsi="Arial" w:cs="Arial"/>
                <w:sz w:val="20"/>
              </w:rPr>
            </w:pPr>
            <w:r w:rsidRPr="00FA2934">
              <w:rPr>
                <w:rFonts w:ascii="Arial" w:hAnsi="Arial" w:cs="Arial"/>
                <w:sz w:val="20"/>
              </w:rPr>
              <w:t>Intra-subframe antenna switching/frequency hopping/repetition are supported for periodic SRS in additional symbols.</w:t>
            </w:r>
          </w:p>
          <w:p w14:paraId="340940DE" w14:textId="0073A3A2" w:rsidR="005F616B" w:rsidRPr="00FA2934" w:rsidRDefault="005F616B" w:rsidP="001A552B">
            <w:pPr>
              <w:pStyle w:val="LGTdoc1"/>
              <w:spacing w:beforeLines="0" w:after="120" w:afterAutospacing="0"/>
              <w:rPr>
                <w:rFonts w:ascii="Arial" w:hAnsi="Arial" w:cs="Arial"/>
                <w:sz w:val="20"/>
              </w:rPr>
            </w:pPr>
          </w:p>
        </w:tc>
      </w:tr>
      <w:tr w:rsidR="005F616B" w:rsidRPr="00FA2934" w14:paraId="48991490" w14:textId="77777777" w:rsidTr="001A552B">
        <w:tc>
          <w:tcPr>
            <w:tcW w:w="1980" w:type="dxa"/>
          </w:tcPr>
          <w:p w14:paraId="3E70134C" w14:textId="77777777" w:rsidR="005F616B" w:rsidRPr="00FA2934" w:rsidRDefault="005F616B" w:rsidP="001A552B">
            <w:pPr>
              <w:rPr>
                <w:rFonts w:eastAsiaTheme="minorEastAsia"/>
                <w:sz w:val="20"/>
                <w:szCs w:val="20"/>
                <w:lang w:eastAsia="zh-CN"/>
              </w:rPr>
            </w:pPr>
            <w:r w:rsidRPr="00FA2934">
              <w:rPr>
                <w:rFonts w:eastAsiaTheme="minorEastAsia" w:hint="eastAsia"/>
                <w:sz w:val="20"/>
                <w:szCs w:val="20"/>
                <w:lang w:eastAsia="zh-CN"/>
              </w:rPr>
              <w:t>Nokia</w:t>
            </w:r>
            <w:r w:rsidRPr="00FA2934">
              <w:rPr>
                <w:rFonts w:eastAsiaTheme="minorEastAsia"/>
                <w:sz w:val="20"/>
                <w:szCs w:val="20"/>
                <w:lang w:eastAsia="zh-CN"/>
              </w:rPr>
              <w:t>, NSB</w:t>
            </w:r>
          </w:p>
        </w:tc>
        <w:tc>
          <w:tcPr>
            <w:tcW w:w="7327" w:type="dxa"/>
          </w:tcPr>
          <w:p w14:paraId="195A4D35" w14:textId="77777777" w:rsidR="00BA3D91" w:rsidRPr="00FA2934" w:rsidRDefault="00BA3D91" w:rsidP="00BA3D91">
            <w:pPr>
              <w:rPr>
                <w:b/>
                <w:sz w:val="20"/>
                <w:szCs w:val="20"/>
                <w:lang w:eastAsia="zh-CN"/>
              </w:rPr>
            </w:pPr>
            <w:bookmarkStart w:id="4" w:name="_Hlk528918911"/>
            <w:r w:rsidRPr="00FA2934">
              <w:rPr>
                <w:b/>
                <w:sz w:val="20"/>
                <w:szCs w:val="20"/>
                <w:lang w:eastAsia="zh-CN"/>
              </w:rPr>
              <w:t>Proposal 4: Periodic SRS transmission is supported in the additional SRS symbols</w:t>
            </w:r>
          </w:p>
          <w:p w14:paraId="79E10566" w14:textId="0BAB1379" w:rsidR="005F616B" w:rsidRPr="00FA2934" w:rsidRDefault="00BA3D91" w:rsidP="00BA3D91">
            <w:pPr>
              <w:rPr>
                <w:b/>
                <w:sz w:val="20"/>
                <w:szCs w:val="20"/>
                <w:lang w:eastAsia="zh-CN"/>
              </w:rPr>
            </w:pPr>
            <w:r w:rsidRPr="00FA2934">
              <w:rPr>
                <w:b/>
                <w:sz w:val="20"/>
                <w:szCs w:val="20"/>
                <w:lang w:eastAsia="zh-CN"/>
              </w:rPr>
              <w:t xml:space="preserve">Proposal 5: UE drops SRS transmission if it collides with PUCCH/PUSCH/PRACH </w:t>
            </w:r>
            <w:r w:rsidRPr="00FA2934">
              <w:rPr>
                <w:b/>
                <w:sz w:val="20"/>
                <w:szCs w:val="20"/>
                <w:lang w:eastAsia="zh-CN"/>
              </w:rPr>
              <w:lastRenderedPageBreak/>
              <w:t>in the same carrier</w:t>
            </w:r>
            <w:bookmarkEnd w:id="4"/>
          </w:p>
        </w:tc>
      </w:tr>
      <w:tr w:rsidR="005F616B" w:rsidRPr="00FA2934" w14:paraId="2582CD97" w14:textId="77777777" w:rsidTr="001A552B">
        <w:tc>
          <w:tcPr>
            <w:tcW w:w="1980" w:type="dxa"/>
          </w:tcPr>
          <w:p w14:paraId="33B6B18E" w14:textId="77777777" w:rsidR="005F616B" w:rsidRPr="00FA2934" w:rsidRDefault="005F616B" w:rsidP="001A552B">
            <w:pPr>
              <w:rPr>
                <w:rFonts w:eastAsiaTheme="minorEastAsia"/>
                <w:sz w:val="20"/>
                <w:szCs w:val="20"/>
                <w:lang w:eastAsia="zh-CN"/>
              </w:rPr>
            </w:pPr>
            <w:r w:rsidRPr="00FA2934">
              <w:rPr>
                <w:rFonts w:eastAsiaTheme="minorEastAsia" w:hint="eastAsia"/>
                <w:sz w:val="20"/>
                <w:szCs w:val="20"/>
                <w:lang w:eastAsia="zh-CN"/>
              </w:rPr>
              <w:lastRenderedPageBreak/>
              <w:t>Ericsson</w:t>
            </w:r>
          </w:p>
        </w:tc>
        <w:tc>
          <w:tcPr>
            <w:tcW w:w="7327" w:type="dxa"/>
          </w:tcPr>
          <w:p w14:paraId="23AFACBE" w14:textId="0715F873" w:rsidR="005F616B" w:rsidRPr="00FA2934" w:rsidRDefault="00201708" w:rsidP="00201708">
            <w:pPr>
              <w:ind w:left="1695" w:hanging="1695"/>
              <w:rPr>
                <w:sz w:val="20"/>
                <w:szCs w:val="20"/>
              </w:rPr>
            </w:pPr>
            <w:r w:rsidRPr="00FA2934">
              <w:rPr>
                <w:b/>
                <w:color w:val="000000"/>
                <w:sz w:val="20"/>
                <w:szCs w:val="20"/>
              </w:rPr>
              <w:t>Proposal 4</w:t>
            </w:r>
            <w:r w:rsidRPr="00FA2934">
              <w:rPr>
                <w:b/>
                <w:color w:val="000000"/>
                <w:sz w:val="20"/>
                <w:szCs w:val="20"/>
              </w:rPr>
              <w:tab/>
              <w:t>The trade-off between channel sounding accuracy from multi-symbol SRS transmissions of Rel-16 UEs and UL throughput impact on legacy UEs should first be carefully evaluated before specifying periodic multi-symbol SRS enhancements in Rel-16.</w:t>
            </w:r>
          </w:p>
        </w:tc>
      </w:tr>
    </w:tbl>
    <w:p w14:paraId="7789268C" w14:textId="77777777" w:rsidR="005F616B" w:rsidRPr="005F616B" w:rsidRDefault="005F616B" w:rsidP="00223A25">
      <w:pPr>
        <w:rPr>
          <w:rFonts w:eastAsiaTheme="minorEastAsia"/>
          <w:lang w:eastAsia="zh-CN"/>
        </w:rPr>
      </w:pPr>
    </w:p>
    <w:p w14:paraId="3FDF22B9" w14:textId="0FF84097" w:rsidR="00223A25" w:rsidRDefault="00427F0D" w:rsidP="00223A25">
      <w:pPr>
        <w:rPr>
          <w:rFonts w:eastAsiaTheme="minorEastAsia"/>
          <w:lang w:eastAsia="zh-CN"/>
        </w:rPr>
      </w:pPr>
      <w:r>
        <w:rPr>
          <w:rFonts w:eastAsiaTheme="minorEastAsia"/>
          <w:lang w:eastAsia="zh-CN"/>
        </w:rPr>
        <w:t>On the support of periodic SRS transmission for additional SRS, t</w:t>
      </w:r>
      <w:r w:rsidR="004162A9">
        <w:rPr>
          <w:rFonts w:eastAsiaTheme="minorEastAsia" w:hint="eastAsia"/>
          <w:lang w:eastAsia="zh-CN"/>
        </w:rPr>
        <w:t xml:space="preserve">he views of companies are </w:t>
      </w:r>
      <w:r w:rsidR="006648A1">
        <w:rPr>
          <w:rFonts w:eastAsiaTheme="minorEastAsia"/>
          <w:lang w:eastAsia="zh-CN"/>
        </w:rPr>
        <w:t>summarized as below:</w:t>
      </w:r>
    </w:p>
    <w:p w14:paraId="721A3D2C" w14:textId="77777777" w:rsidR="00BE78A4" w:rsidRPr="00B70D22" w:rsidRDefault="00BE78A4" w:rsidP="00D61BAD">
      <w:pPr>
        <w:pStyle w:val="af2"/>
        <w:numPr>
          <w:ilvl w:val="0"/>
          <w:numId w:val="11"/>
        </w:numPr>
        <w:rPr>
          <w:rFonts w:eastAsiaTheme="minorEastAsia"/>
          <w:sz w:val="22"/>
          <w:szCs w:val="22"/>
          <w:lang w:eastAsia="zh-CN"/>
        </w:rPr>
      </w:pPr>
      <w:r w:rsidRPr="00B70D22">
        <w:rPr>
          <w:rFonts w:eastAsiaTheme="minorEastAsia"/>
          <w:sz w:val="22"/>
          <w:szCs w:val="22"/>
          <w:lang w:eastAsia="zh-CN"/>
        </w:rPr>
        <w:t>P</w:t>
      </w:r>
      <w:r w:rsidR="00A47B31" w:rsidRPr="00B70D22">
        <w:rPr>
          <w:rFonts w:eastAsiaTheme="minorEastAsia"/>
          <w:sz w:val="22"/>
          <w:szCs w:val="22"/>
          <w:lang w:eastAsia="zh-CN"/>
        </w:rPr>
        <w:t xml:space="preserve">eriodic: </w:t>
      </w:r>
    </w:p>
    <w:p w14:paraId="39751DFB" w14:textId="7BA6CCD8" w:rsidR="00A47B31" w:rsidRPr="00B70D22" w:rsidRDefault="00BE78A4" w:rsidP="00D61BAD">
      <w:pPr>
        <w:pStyle w:val="af2"/>
        <w:numPr>
          <w:ilvl w:val="1"/>
          <w:numId w:val="11"/>
        </w:numPr>
        <w:rPr>
          <w:rFonts w:eastAsiaTheme="minorEastAsia"/>
          <w:sz w:val="22"/>
          <w:szCs w:val="22"/>
          <w:lang w:eastAsia="zh-CN"/>
        </w:rPr>
      </w:pPr>
      <w:r w:rsidRPr="00B70D22">
        <w:rPr>
          <w:rFonts w:eastAsiaTheme="minorEastAsia"/>
          <w:sz w:val="22"/>
          <w:szCs w:val="22"/>
          <w:lang w:eastAsia="zh-CN"/>
        </w:rPr>
        <w:t>Support:</w:t>
      </w:r>
      <w:r w:rsidR="001D0054">
        <w:rPr>
          <w:rFonts w:eastAsiaTheme="minorEastAsia"/>
          <w:sz w:val="22"/>
          <w:szCs w:val="22"/>
          <w:lang w:eastAsia="zh-CN"/>
        </w:rPr>
        <w:t xml:space="preserve"> </w:t>
      </w:r>
      <w:r w:rsidR="00D95E31">
        <w:rPr>
          <w:rFonts w:eastAsiaTheme="minorEastAsia"/>
          <w:sz w:val="22"/>
          <w:szCs w:val="22"/>
          <w:lang w:eastAsia="zh-CN"/>
        </w:rPr>
        <w:t>Lenovo, Moto, QC</w:t>
      </w:r>
      <w:r w:rsidR="00EC72C4">
        <w:rPr>
          <w:rFonts w:eastAsiaTheme="minorEastAsia"/>
          <w:sz w:val="22"/>
          <w:szCs w:val="22"/>
          <w:lang w:eastAsia="zh-CN"/>
        </w:rPr>
        <w:t xml:space="preserve">, </w:t>
      </w:r>
      <w:r w:rsidR="00AD1068">
        <w:rPr>
          <w:rFonts w:eastAsiaTheme="minorEastAsia" w:hint="eastAsia"/>
          <w:sz w:val="22"/>
          <w:szCs w:val="22"/>
          <w:lang w:eastAsia="zh-CN"/>
        </w:rPr>
        <w:t>Nokia</w:t>
      </w:r>
      <w:r w:rsidR="00AD1068">
        <w:rPr>
          <w:rFonts w:eastAsiaTheme="minorEastAsia"/>
          <w:sz w:val="22"/>
          <w:szCs w:val="22"/>
          <w:lang w:eastAsia="zh-CN"/>
        </w:rPr>
        <w:t>, NSB</w:t>
      </w:r>
      <w:r w:rsidR="00EB73B6">
        <w:rPr>
          <w:rFonts w:eastAsiaTheme="minorEastAsia"/>
          <w:sz w:val="22"/>
          <w:szCs w:val="22"/>
          <w:lang w:eastAsia="zh-CN"/>
        </w:rPr>
        <w:t>, Huawei, HiSilicon</w:t>
      </w:r>
      <w:r w:rsidR="00BA1B00">
        <w:rPr>
          <w:rFonts w:eastAsiaTheme="minorEastAsia"/>
          <w:sz w:val="22"/>
          <w:szCs w:val="22"/>
          <w:lang w:eastAsia="zh-CN"/>
        </w:rPr>
        <w:t>, LGE</w:t>
      </w:r>
    </w:p>
    <w:p w14:paraId="06A424C0" w14:textId="5C9A3B8E" w:rsidR="00C52C92" w:rsidRPr="00B70D22" w:rsidRDefault="00C52C92" w:rsidP="00D61BAD">
      <w:pPr>
        <w:pStyle w:val="af2"/>
        <w:numPr>
          <w:ilvl w:val="1"/>
          <w:numId w:val="11"/>
        </w:numPr>
        <w:rPr>
          <w:rFonts w:eastAsiaTheme="minorEastAsia"/>
          <w:sz w:val="22"/>
          <w:szCs w:val="22"/>
          <w:lang w:eastAsia="zh-CN"/>
        </w:rPr>
      </w:pPr>
      <w:r w:rsidRPr="00B70D22">
        <w:rPr>
          <w:rFonts w:eastAsiaTheme="minorEastAsia"/>
          <w:sz w:val="22"/>
          <w:szCs w:val="22"/>
          <w:lang w:eastAsia="zh-CN"/>
        </w:rPr>
        <w:t xml:space="preserve">Not support: </w:t>
      </w:r>
      <w:r w:rsidR="00D95E31">
        <w:rPr>
          <w:rFonts w:eastAsiaTheme="minorEastAsia"/>
          <w:sz w:val="22"/>
          <w:szCs w:val="22"/>
          <w:lang w:eastAsia="zh-CN"/>
        </w:rPr>
        <w:t>ZTE</w:t>
      </w:r>
      <w:r w:rsidR="00875E19">
        <w:rPr>
          <w:rFonts w:eastAsiaTheme="minorEastAsia"/>
          <w:sz w:val="22"/>
          <w:szCs w:val="22"/>
          <w:lang w:eastAsia="zh-CN"/>
        </w:rPr>
        <w:t>, Vivo,</w:t>
      </w:r>
      <w:r w:rsidR="00875E19" w:rsidRPr="00875E19">
        <w:rPr>
          <w:rFonts w:eastAsiaTheme="minorEastAsia"/>
          <w:sz w:val="22"/>
          <w:szCs w:val="22"/>
          <w:lang w:eastAsia="zh-CN"/>
        </w:rPr>
        <w:t xml:space="preserve"> </w:t>
      </w:r>
      <w:r w:rsidR="00875E19">
        <w:rPr>
          <w:rFonts w:eastAsiaTheme="minorEastAsia"/>
          <w:sz w:val="22"/>
          <w:szCs w:val="22"/>
          <w:lang w:eastAsia="zh-CN"/>
        </w:rPr>
        <w:t>Samsung</w:t>
      </w:r>
      <w:r w:rsidR="00570BDB">
        <w:rPr>
          <w:rFonts w:eastAsiaTheme="minorEastAsia"/>
          <w:sz w:val="22"/>
          <w:szCs w:val="22"/>
          <w:lang w:eastAsia="zh-CN"/>
        </w:rPr>
        <w:t>, MTK</w:t>
      </w:r>
    </w:p>
    <w:p w14:paraId="202481C1" w14:textId="4C4FD8FB" w:rsidR="00BE78A4" w:rsidRPr="002E3BB0" w:rsidRDefault="00977F84" w:rsidP="00D61BAD">
      <w:pPr>
        <w:pStyle w:val="af2"/>
        <w:numPr>
          <w:ilvl w:val="1"/>
          <w:numId w:val="11"/>
        </w:numPr>
        <w:rPr>
          <w:sz w:val="22"/>
          <w:szCs w:val="22"/>
        </w:rPr>
      </w:pPr>
      <w:r>
        <w:rPr>
          <w:rFonts w:eastAsiaTheme="minorEastAsia"/>
          <w:sz w:val="22"/>
          <w:szCs w:val="22"/>
          <w:lang w:eastAsia="zh-CN"/>
        </w:rPr>
        <w:t>FFS</w:t>
      </w:r>
      <w:r w:rsidR="00BE78A4" w:rsidRPr="00B70D22">
        <w:rPr>
          <w:rFonts w:eastAsiaTheme="minorEastAsia"/>
          <w:sz w:val="22"/>
          <w:szCs w:val="22"/>
          <w:lang w:eastAsia="zh-CN"/>
        </w:rPr>
        <w:t>:</w:t>
      </w:r>
      <w:r w:rsidR="00794D5A" w:rsidRPr="004717D3">
        <w:rPr>
          <w:rFonts w:eastAsiaTheme="minorEastAsia"/>
          <w:sz w:val="22"/>
          <w:szCs w:val="22"/>
          <w:lang w:eastAsia="zh-CN"/>
        </w:rPr>
        <w:t xml:space="preserve"> </w:t>
      </w:r>
      <w:r w:rsidR="003327DC" w:rsidRPr="002E3BB0">
        <w:rPr>
          <w:sz w:val="22"/>
          <w:szCs w:val="22"/>
        </w:rPr>
        <w:t>Ericsson</w:t>
      </w:r>
      <w:r w:rsidR="00990E0D" w:rsidRPr="002E3BB0">
        <w:rPr>
          <w:sz w:val="22"/>
          <w:szCs w:val="22"/>
        </w:rPr>
        <w:t xml:space="preserve"> (</w:t>
      </w:r>
      <w:r w:rsidR="00990E0D" w:rsidRPr="004717D3">
        <w:rPr>
          <w:sz w:val="22"/>
          <w:szCs w:val="22"/>
        </w:rPr>
        <w:t>trade-off between channel sounding accuracy and UL throughput impact</w:t>
      </w:r>
      <w:r w:rsidR="00990E0D" w:rsidRPr="002E3BB0">
        <w:rPr>
          <w:sz w:val="22"/>
          <w:szCs w:val="22"/>
        </w:rPr>
        <w:t>)</w:t>
      </w:r>
    </w:p>
    <w:p w14:paraId="6545E28B" w14:textId="04414449" w:rsidR="00A660DB" w:rsidRDefault="006D1E93" w:rsidP="00223A25">
      <w:pPr>
        <w:rPr>
          <w:rFonts w:eastAsiaTheme="minorEastAsia"/>
          <w:lang w:eastAsia="zh-CN"/>
        </w:rPr>
      </w:pPr>
      <w:r>
        <w:rPr>
          <w:rFonts w:eastAsiaTheme="minorEastAsia"/>
          <w:lang w:eastAsia="zh-CN"/>
        </w:rPr>
        <w:t xml:space="preserve">The reasons to support periodic SRS transmission include </w:t>
      </w:r>
      <w:r w:rsidR="00F632BA">
        <w:rPr>
          <w:rFonts w:eastAsiaTheme="minorEastAsia"/>
          <w:lang w:eastAsia="zh-CN"/>
        </w:rPr>
        <w:t xml:space="preserve">further delay with </w:t>
      </w:r>
      <w:r w:rsidR="007406FC">
        <w:rPr>
          <w:rFonts w:eastAsiaTheme="minorEastAsia"/>
          <w:lang w:eastAsia="zh-CN"/>
        </w:rPr>
        <w:t xml:space="preserve">only </w:t>
      </w:r>
      <w:r w:rsidR="00F632BA">
        <w:rPr>
          <w:rFonts w:eastAsiaTheme="minorEastAsia"/>
          <w:lang w:eastAsia="zh-CN"/>
        </w:rPr>
        <w:t xml:space="preserve">AP SRS in frequency hopping or antenna switching, </w:t>
      </w:r>
      <w:r w:rsidR="00536F8D">
        <w:rPr>
          <w:rFonts w:eastAsiaTheme="minorEastAsia" w:hint="eastAsia"/>
          <w:lang w:eastAsia="zh-CN"/>
        </w:rPr>
        <w:t>confi</w:t>
      </w:r>
      <w:r w:rsidR="00536F8D">
        <w:rPr>
          <w:rFonts w:eastAsiaTheme="minorEastAsia"/>
          <w:lang w:eastAsia="zh-CN"/>
        </w:rPr>
        <w:t>guration flexibili</w:t>
      </w:r>
      <w:r w:rsidR="00F632BA">
        <w:rPr>
          <w:rFonts w:eastAsiaTheme="minorEastAsia"/>
          <w:lang w:eastAsia="zh-CN"/>
        </w:rPr>
        <w:t>ty, DL intermittent traffic UEs</w:t>
      </w:r>
      <w:r>
        <w:rPr>
          <w:rFonts w:eastAsiaTheme="minorEastAsia"/>
          <w:lang w:eastAsia="zh-CN"/>
        </w:rPr>
        <w:t xml:space="preserve">. </w:t>
      </w:r>
      <w:r w:rsidR="0019520A">
        <w:rPr>
          <w:rFonts w:eastAsiaTheme="minorEastAsia"/>
          <w:lang w:eastAsia="zh-CN"/>
        </w:rPr>
        <w:t xml:space="preserve">The reasons to not support periodic SRS transmission include </w:t>
      </w:r>
      <w:r w:rsidR="00110D41">
        <w:rPr>
          <w:rFonts w:eastAsiaTheme="minorEastAsia"/>
          <w:lang w:eastAsia="zh-CN"/>
        </w:rPr>
        <w:t xml:space="preserve">impacts to uplink transmission, </w:t>
      </w:r>
      <w:r w:rsidR="00FC6E3A">
        <w:rPr>
          <w:rFonts w:eastAsiaTheme="minorEastAsia"/>
          <w:lang w:eastAsia="zh-CN"/>
        </w:rPr>
        <w:t>usage of legacy SRS</w:t>
      </w:r>
      <w:r w:rsidR="002273E0">
        <w:rPr>
          <w:rFonts w:eastAsiaTheme="minorEastAsia"/>
          <w:lang w:eastAsia="zh-CN"/>
        </w:rPr>
        <w:t>, spec complexity</w:t>
      </w:r>
      <w:r w:rsidR="0019520A">
        <w:rPr>
          <w:rFonts w:eastAsiaTheme="minorEastAsia"/>
          <w:lang w:eastAsia="zh-CN"/>
        </w:rPr>
        <w:t xml:space="preserve">. </w:t>
      </w:r>
      <w:r w:rsidR="00DF1756">
        <w:rPr>
          <w:rFonts w:eastAsiaTheme="minorEastAsia"/>
          <w:lang w:eastAsia="zh-CN"/>
        </w:rPr>
        <w:t xml:space="preserve">Based on the inputs, the following </w:t>
      </w:r>
      <w:r w:rsidR="004B6819">
        <w:rPr>
          <w:rFonts w:eastAsiaTheme="minorEastAsia"/>
          <w:lang w:eastAsia="zh-CN"/>
        </w:rPr>
        <w:t xml:space="preserve">observation </w:t>
      </w:r>
      <w:r w:rsidR="00DF1756">
        <w:rPr>
          <w:rFonts w:eastAsiaTheme="minorEastAsia"/>
          <w:lang w:eastAsia="zh-CN"/>
        </w:rPr>
        <w:t>is made:</w:t>
      </w:r>
    </w:p>
    <w:p w14:paraId="09C1878D" w14:textId="6264EAEE" w:rsidR="00493427" w:rsidRPr="00120E2E" w:rsidRDefault="000A401B" w:rsidP="00120E2E">
      <w:pPr>
        <w:rPr>
          <w:rFonts w:eastAsiaTheme="minorEastAsia"/>
          <w:b/>
          <w:lang w:eastAsia="zh-CN"/>
        </w:rPr>
      </w:pPr>
      <w:r>
        <w:rPr>
          <w:rFonts w:eastAsiaTheme="minorEastAsia"/>
          <w:b/>
          <w:lang w:eastAsia="zh-CN"/>
        </w:rPr>
        <w:t>Proposal</w:t>
      </w:r>
      <w:r w:rsidR="00DF1756" w:rsidRPr="00216A2A">
        <w:rPr>
          <w:rFonts w:eastAsiaTheme="minorEastAsia"/>
          <w:b/>
          <w:lang w:eastAsia="zh-CN"/>
        </w:rPr>
        <w:t xml:space="preserve"> </w:t>
      </w:r>
      <w:r w:rsidR="00F178A0">
        <w:rPr>
          <w:rFonts w:eastAsiaTheme="minorEastAsia"/>
          <w:b/>
          <w:lang w:eastAsia="zh-CN"/>
        </w:rPr>
        <w:t>1</w:t>
      </w:r>
      <w:r w:rsidR="00CD731C">
        <w:rPr>
          <w:rFonts w:eastAsiaTheme="minorEastAsia"/>
          <w:b/>
          <w:lang w:eastAsia="zh-CN"/>
        </w:rPr>
        <w:t xml:space="preserve">: </w:t>
      </w:r>
      <w:r w:rsidR="00527820">
        <w:rPr>
          <w:rFonts w:eastAsiaTheme="minorEastAsia" w:hint="eastAsia"/>
          <w:b/>
          <w:lang w:eastAsia="zh-CN"/>
        </w:rPr>
        <w:t>P</w:t>
      </w:r>
      <w:r w:rsidR="00DF1756" w:rsidRPr="00216A2A">
        <w:rPr>
          <w:rFonts w:eastAsiaTheme="minorEastAsia"/>
          <w:b/>
          <w:lang w:eastAsia="zh-CN"/>
        </w:rPr>
        <w:t>eriodic SRS triggering for additional SRS</w:t>
      </w:r>
      <w:r w:rsidR="00C030A6">
        <w:rPr>
          <w:rFonts w:eastAsiaTheme="minorEastAsia"/>
          <w:b/>
          <w:lang w:eastAsia="zh-CN"/>
        </w:rPr>
        <w:t xml:space="preserve"> </w:t>
      </w:r>
      <w:r w:rsidR="00905083">
        <w:rPr>
          <w:rFonts w:eastAsiaTheme="minorEastAsia"/>
          <w:b/>
          <w:lang w:eastAsia="zh-CN"/>
        </w:rPr>
        <w:t>is supported for additional SRS symbols</w:t>
      </w:r>
      <w:r w:rsidR="00120E2E">
        <w:rPr>
          <w:rFonts w:eastAsiaTheme="minorEastAsia"/>
          <w:b/>
          <w:lang w:eastAsia="zh-CN"/>
        </w:rPr>
        <w:t>.</w:t>
      </w:r>
    </w:p>
    <w:p w14:paraId="387045A1" w14:textId="77777777" w:rsidR="00800907" w:rsidRDefault="00800907" w:rsidP="00223A25">
      <w:pPr>
        <w:rPr>
          <w:rFonts w:eastAsiaTheme="minorEastAsia" w:hint="eastAsia"/>
          <w:lang w:eastAsia="zh-CN"/>
        </w:rPr>
      </w:pPr>
    </w:p>
    <w:p w14:paraId="712496FC" w14:textId="77777777" w:rsidR="002A76FE" w:rsidRPr="00B33B2F" w:rsidRDefault="00B33B2F" w:rsidP="00B33B2F">
      <w:pPr>
        <w:pStyle w:val="3"/>
        <w:rPr>
          <w:lang w:eastAsia="zh-CN"/>
        </w:rPr>
      </w:pPr>
      <w:r w:rsidRPr="00B33B2F">
        <w:rPr>
          <w:lang w:eastAsia="zh-CN"/>
        </w:rPr>
        <w:t>A</w:t>
      </w:r>
      <w:r w:rsidRPr="00B33B2F">
        <w:rPr>
          <w:rFonts w:hint="eastAsia"/>
          <w:lang w:eastAsia="zh-CN"/>
        </w:rPr>
        <w:t xml:space="preserve">ntenna </w:t>
      </w:r>
      <w:r w:rsidRPr="00B33B2F">
        <w:rPr>
          <w:lang w:eastAsia="zh-CN"/>
        </w:rPr>
        <w:t>switching for additional SRS</w:t>
      </w:r>
    </w:p>
    <w:p w14:paraId="6444E238" w14:textId="77777777" w:rsidR="002328AA" w:rsidRDefault="002328AA" w:rsidP="002328AA">
      <w:pPr>
        <w:rPr>
          <w:rFonts w:eastAsiaTheme="minorEastAsia"/>
          <w:lang w:eastAsia="zh-CN"/>
        </w:rPr>
      </w:pPr>
      <w:r>
        <w:rPr>
          <w:rFonts w:eastAsiaTheme="minor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2328AA" w:rsidRPr="009B1D5F" w14:paraId="750B83BE" w14:textId="77777777" w:rsidTr="001A552B">
        <w:tc>
          <w:tcPr>
            <w:tcW w:w="1980" w:type="dxa"/>
          </w:tcPr>
          <w:p w14:paraId="41A75BA1" w14:textId="77777777" w:rsidR="002328AA" w:rsidRPr="009B1D5F" w:rsidRDefault="002328AA" w:rsidP="001A552B">
            <w:pPr>
              <w:rPr>
                <w:rFonts w:eastAsiaTheme="minorEastAsia"/>
                <w:sz w:val="20"/>
                <w:szCs w:val="20"/>
                <w:lang w:eastAsia="zh-CN"/>
              </w:rPr>
            </w:pPr>
            <w:r w:rsidRPr="009B1D5F">
              <w:rPr>
                <w:rFonts w:eastAsiaTheme="minorEastAsia"/>
                <w:sz w:val="20"/>
                <w:szCs w:val="20"/>
                <w:lang w:eastAsia="zh-CN"/>
              </w:rPr>
              <w:t>Company</w:t>
            </w:r>
          </w:p>
        </w:tc>
        <w:tc>
          <w:tcPr>
            <w:tcW w:w="7327" w:type="dxa"/>
          </w:tcPr>
          <w:p w14:paraId="4C730ECC" w14:textId="77777777" w:rsidR="002328AA" w:rsidRPr="009B1D5F" w:rsidRDefault="002328AA" w:rsidP="001A552B">
            <w:pPr>
              <w:rPr>
                <w:rFonts w:eastAsiaTheme="minorEastAsia"/>
                <w:sz w:val="20"/>
                <w:szCs w:val="20"/>
                <w:lang w:eastAsia="zh-CN"/>
              </w:rPr>
            </w:pPr>
            <w:r w:rsidRPr="009B1D5F">
              <w:rPr>
                <w:rFonts w:eastAsiaTheme="minorEastAsia"/>
                <w:sz w:val="20"/>
                <w:szCs w:val="20"/>
                <w:lang w:eastAsia="zh-CN"/>
              </w:rPr>
              <w:t>Proposals and comments</w:t>
            </w:r>
          </w:p>
        </w:tc>
      </w:tr>
      <w:tr w:rsidR="002328AA" w:rsidRPr="009B1D5F" w14:paraId="1C92F8EA" w14:textId="77777777" w:rsidTr="001A552B">
        <w:tc>
          <w:tcPr>
            <w:tcW w:w="1980" w:type="dxa"/>
          </w:tcPr>
          <w:p w14:paraId="55CA15D8" w14:textId="77777777" w:rsidR="002328AA" w:rsidRPr="009B1D5F" w:rsidRDefault="002328AA" w:rsidP="001A552B">
            <w:pPr>
              <w:rPr>
                <w:rFonts w:eastAsiaTheme="minorEastAsia"/>
                <w:sz w:val="20"/>
                <w:szCs w:val="20"/>
                <w:lang w:eastAsia="zh-CN"/>
              </w:rPr>
            </w:pPr>
            <w:r w:rsidRPr="009B1D5F">
              <w:rPr>
                <w:rFonts w:eastAsiaTheme="minorEastAsia"/>
                <w:sz w:val="20"/>
                <w:szCs w:val="20"/>
                <w:lang w:eastAsia="zh-CN"/>
              </w:rPr>
              <w:t>Huawei, HiSilicon</w:t>
            </w:r>
          </w:p>
        </w:tc>
        <w:tc>
          <w:tcPr>
            <w:tcW w:w="7327" w:type="dxa"/>
          </w:tcPr>
          <w:p w14:paraId="70EA196D" w14:textId="77777777" w:rsidR="00124A2F" w:rsidRPr="009B1D5F" w:rsidRDefault="00124A2F" w:rsidP="00124A2F">
            <w:pPr>
              <w:rPr>
                <w:rFonts w:eastAsiaTheme="minorEastAsia"/>
                <w:b/>
                <w:sz w:val="20"/>
                <w:szCs w:val="20"/>
                <w:lang w:eastAsia="zh-CN"/>
              </w:rPr>
            </w:pPr>
            <w:r w:rsidRPr="009B1D5F">
              <w:rPr>
                <w:rFonts w:eastAsiaTheme="minorEastAsia"/>
                <w:b/>
                <w:sz w:val="20"/>
                <w:szCs w:val="20"/>
                <w:lang w:eastAsia="zh-CN"/>
              </w:rPr>
              <w:t>Proposal 4: Intra-subframe antenna switching and intra-subframe frequency hopping/repetition can be concurrently configured.</w:t>
            </w:r>
          </w:p>
          <w:p w14:paraId="51127762" w14:textId="77777777" w:rsidR="00124A2F" w:rsidRPr="009B1D5F" w:rsidRDefault="00124A2F" w:rsidP="00124A2F">
            <w:pPr>
              <w:rPr>
                <w:b/>
                <w:sz w:val="20"/>
                <w:szCs w:val="20"/>
              </w:rPr>
            </w:pPr>
            <w:r w:rsidRPr="009B1D5F">
              <w:rPr>
                <w:b/>
                <w:sz w:val="20"/>
                <w:szCs w:val="20"/>
              </w:rPr>
              <w:t>Proposal 5:</w:t>
            </w:r>
            <w:r w:rsidRPr="009B1D5F">
              <w:rPr>
                <w:b/>
                <w:sz w:val="20"/>
                <w:szCs w:val="20"/>
                <w:lang w:eastAsia="zh-CN"/>
              </w:rPr>
              <w:t xml:space="preserve"> </w:t>
            </w:r>
            <w:r w:rsidRPr="009B1D5F">
              <w:rPr>
                <w:b/>
                <w:sz w:val="20"/>
                <w:szCs w:val="20"/>
              </w:rPr>
              <w:t>Introduce the guard period for antenna switching when additional SRS symbols are allocated for the same UE.</w:t>
            </w:r>
          </w:p>
          <w:p w14:paraId="6E06F933" w14:textId="58272603" w:rsidR="002328AA" w:rsidRPr="009B1D5F" w:rsidRDefault="002328AA" w:rsidP="00124A2F">
            <w:pPr>
              <w:tabs>
                <w:tab w:val="left" w:pos="1440"/>
              </w:tabs>
              <w:autoSpaceDE/>
              <w:autoSpaceDN/>
              <w:adjustRightInd/>
              <w:spacing w:after="0"/>
              <w:rPr>
                <w:rFonts w:eastAsiaTheme="minorEastAsia"/>
                <w:b/>
                <w:sz w:val="20"/>
                <w:szCs w:val="20"/>
                <w:lang w:eastAsia="zh-CN"/>
              </w:rPr>
            </w:pPr>
          </w:p>
        </w:tc>
      </w:tr>
      <w:tr w:rsidR="00124A2F" w:rsidRPr="009B1D5F" w14:paraId="49067B34" w14:textId="77777777" w:rsidTr="001A552B">
        <w:tc>
          <w:tcPr>
            <w:tcW w:w="1980" w:type="dxa"/>
          </w:tcPr>
          <w:p w14:paraId="3EC886E5" w14:textId="684691DE" w:rsidR="00124A2F" w:rsidRPr="009B1D5F" w:rsidRDefault="00124A2F" w:rsidP="001A552B">
            <w:pPr>
              <w:rPr>
                <w:rFonts w:eastAsiaTheme="minorEastAsia"/>
                <w:sz w:val="20"/>
                <w:szCs w:val="20"/>
                <w:lang w:eastAsia="zh-CN"/>
              </w:rPr>
            </w:pPr>
            <w:r w:rsidRPr="009B1D5F">
              <w:rPr>
                <w:rFonts w:eastAsiaTheme="minorEastAsia" w:hint="eastAsia"/>
                <w:sz w:val="20"/>
                <w:szCs w:val="20"/>
                <w:lang w:eastAsia="zh-CN"/>
              </w:rPr>
              <w:t>ZTE</w:t>
            </w:r>
          </w:p>
        </w:tc>
        <w:tc>
          <w:tcPr>
            <w:tcW w:w="7327" w:type="dxa"/>
          </w:tcPr>
          <w:p w14:paraId="2DEBC58D" w14:textId="3707435F" w:rsidR="00124A2F" w:rsidRPr="009B1D5F" w:rsidRDefault="00124A2F" w:rsidP="00124A2F">
            <w:pPr>
              <w:rPr>
                <w:rFonts w:eastAsiaTheme="minorEastAsia"/>
                <w:b/>
                <w:sz w:val="20"/>
                <w:szCs w:val="20"/>
                <w:lang w:eastAsia="zh-CN"/>
              </w:rPr>
            </w:pPr>
            <w:r w:rsidRPr="009B1D5F">
              <w:rPr>
                <w:b/>
                <w:bCs/>
                <w:i/>
                <w:iCs/>
                <w:sz w:val="20"/>
                <w:szCs w:val="20"/>
              </w:rPr>
              <w:t>Proposal 4:</w:t>
            </w:r>
            <w:r w:rsidRPr="009B1D5F">
              <w:rPr>
                <w:sz w:val="20"/>
                <w:szCs w:val="20"/>
              </w:rPr>
              <w:t xml:space="preserve"> </w:t>
            </w:r>
            <w:r w:rsidRPr="009B1D5F">
              <w:rPr>
                <w:i/>
                <w:iCs/>
                <w:sz w:val="20"/>
                <w:szCs w:val="20"/>
              </w:rPr>
              <w:t>If both SRS antenna switching and frequency hopping are configured within one subframe, the gap should be minimized.</w:t>
            </w:r>
          </w:p>
        </w:tc>
      </w:tr>
      <w:tr w:rsidR="002328AA" w:rsidRPr="009B1D5F" w14:paraId="1024FAD7" w14:textId="77777777" w:rsidTr="001A552B">
        <w:tc>
          <w:tcPr>
            <w:tcW w:w="1980" w:type="dxa"/>
          </w:tcPr>
          <w:p w14:paraId="4D63E553" w14:textId="77777777" w:rsidR="002328AA" w:rsidRPr="009B1D5F" w:rsidRDefault="002328AA" w:rsidP="001A552B">
            <w:pPr>
              <w:rPr>
                <w:rFonts w:eastAsiaTheme="minorEastAsia"/>
                <w:sz w:val="20"/>
                <w:szCs w:val="20"/>
                <w:lang w:eastAsia="zh-CN"/>
              </w:rPr>
            </w:pPr>
            <w:r w:rsidRPr="009B1D5F">
              <w:rPr>
                <w:rFonts w:eastAsiaTheme="minorEastAsia"/>
                <w:sz w:val="20"/>
                <w:szCs w:val="20"/>
                <w:lang w:eastAsia="zh-CN"/>
              </w:rPr>
              <w:t>Vivo</w:t>
            </w:r>
          </w:p>
        </w:tc>
        <w:tc>
          <w:tcPr>
            <w:tcW w:w="7327" w:type="dxa"/>
          </w:tcPr>
          <w:p w14:paraId="78347978" w14:textId="5C4D9781" w:rsidR="002328AA" w:rsidRPr="009B1D5F" w:rsidRDefault="00E534C6" w:rsidP="00E534C6">
            <w:pPr>
              <w:pStyle w:val="a3"/>
              <w:rPr>
                <w:i/>
                <w:lang w:eastAsia="zh-CN"/>
              </w:rPr>
            </w:pPr>
            <w:r w:rsidRPr="009B1D5F">
              <w:rPr>
                <w:i/>
                <w:lang w:eastAsia="zh-CN"/>
              </w:rPr>
              <w:t>Observation2: it is possible for a UE to transmit additional SRS with antenna switching within a sub-frame.</w:t>
            </w:r>
          </w:p>
        </w:tc>
      </w:tr>
      <w:tr w:rsidR="002328AA" w:rsidRPr="009B1D5F" w14:paraId="225323C6" w14:textId="77777777" w:rsidTr="001A552B">
        <w:tc>
          <w:tcPr>
            <w:tcW w:w="1980" w:type="dxa"/>
          </w:tcPr>
          <w:p w14:paraId="75B7C286" w14:textId="77777777" w:rsidR="002328AA" w:rsidRPr="009B1D5F" w:rsidRDefault="002328AA" w:rsidP="001A552B">
            <w:pPr>
              <w:rPr>
                <w:rFonts w:eastAsiaTheme="minorEastAsia"/>
                <w:sz w:val="20"/>
                <w:szCs w:val="20"/>
                <w:lang w:eastAsia="zh-CN"/>
              </w:rPr>
            </w:pPr>
            <w:r w:rsidRPr="009B1D5F">
              <w:rPr>
                <w:rFonts w:eastAsiaTheme="minorEastAsia" w:hint="eastAsia"/>
                <w:sz w:val="20"/>
                <w:szCs w:val="20"/>
                <w:lang w:eastAsia="zh-CN"/>
              </w:rPr>
              <w:t>MTK</w:t>
            </w:r>
          </w:p>
        </w:tc>
        <w:tc>
          <w:tcPr>
            <w:tcW w:w="7327" w:type="dxa"/>
          </w:tcPr>
          <w:p w14:paraId="1179FFE5" w14:textId="77777777" w:rsidR="0068531B" w:rsidRPr="009B1D5F" w:rsidRDefault="0068531B" w:rsidP="0068531B">
            <w:pPr>
              <w:rPr>
                <w:b/>
                <w:sz w:val="20"/>
                <w:szCs w:val="20"/>
              </w:rPr>
            </w:pPr>
            <w:r w:rsidRPr="009B1D5F">
              <w:rPr>
                <w:b/>
                <w:sz w:val="20"/>
                <w:szCs w:val="20"/>
              </w:rPr>
              <w:t>Proposal 5: Concurrent configuration of Intra-subframe antenna switching and intra-subframe frequency hopping/repetition for aperiodic SRS in additional SRS symbols is not supported.</w:t>
            </w:r>
          </w:p>
          <w:p w14:paraId="53348EB2" w14:textId="77777777" w:rsidR="002328AA" w:rsidRPr="009B1D5F" w:rsidRDefault="002328AA" w:rsidP="001A552B">
            <w:pPr>
              <w:pStyle w:val="a3"/>
              <w:rPr>
                <w:i/>
                <w:lang w:eastAsia="zh-CN"/>
              </w:rPr>
            </w:pPr>
          </w:p>
        </w:tc>
      </w:tr>
      <w:tr w:rsidR="002328AA" w:rsidRPr="009B1D5F" w14:paraId="71A44E36" w14:textId="77777777" w:rsidTr="001A552B">
        <w:tc>
          <w:tcPr>
            <w:tcW w:w="1980" w:type="dxa"/>
          </w:tcPr>
          <w:p w14:paraId="4AFB6FD4" w14:textId="77777777" w:rsidR="002328AA" w:rsidRPr="009B1D5F" w:rsidRDefault="002328AA" w:rsidP="001A552B">
            <w:pPr>
              <w:rPr>
                <w:rFonts w:eastAsiaTheme="minorEastAsia"/>
                <w:sz w:val="20"/>
                <w:szCs w:val="20"/>
                <w:lang w:eastAsia="zh-CN"/>
              </w:rPr>
            </w:pPr>
            <w:r w:rsidRPr="009B1D5F">
              <w:rPr>
                <w:rFonts w:eastAsiaTheme="minorEastAsia"/>
                <w:sz w:val="20"/>
                <w:szCs w:val="20"/>
                <w:lang w:eastAsia="zh-CN"/>
              </w:rPr>
              <w:t>Lenovo, Moto</w:t>
            </w:r>
          </w:p>
        </w:tc>
        <w:tc>
          <w:tcPr>
            <w:tcW w:w="7327" w:type="dxa"/>
          </w:tcPr>
          <w:p w14:paraId="6ADB143D" w14:textId="1FB973E4" w:rsidR="002328AA" w:rsidRPr="009B1D5F" w:rsidRDefault="0068531B" w:rsidP="0068531B">
            <w:pPr>
              <w:spacing w:beforeLines="50" w:before="120" w:afterLines="50" w:line="360" w:lineRule="auto"/>
              <w:rPr>
                <w:b/>
                <w:i/>
                <w:sz w:val="20"/>
                <w:szCs w:val="20"/>
                <w:lang w:eastAsia="zh-CN"/>
              </w:rPr>
            </w:pPr>
            <w:r w:rsidRPr="009B1D5F">
              <w:rPr>
                <w:b/>
                <w:i/>
                <w:sz w:val="20"/>
                <w:szCs w:val="20"/>
                <w:lang w:eastAsia="zh-CN"/>
              </w:rPr>
              <w:t>Proposal 4</w:t>
            </w:r>
            <w:r w:rsidRPr="009B1D5F">
              <w:rPr>
                <w:i/>
                <w:sz w:val="20"/>
                <w:szCs w:val="20"/>
                <w:lang w:eastAsia="zh-CN"/>
              </w:rPr>
              <w:t>:</w:t>
            </w:r>
            <w:r w:rsidRPr="009B1D5F">
              <w:rPr>
                <w:b/>
                <w:i/>
                <w:sz w:val="20"/>
                <w:szCs w:val="20"/>
                <w:lang w:eastAsia="zh-CN"/>
              </w:rPr>
              <w:t xml:space="preserve"> Intra-subframe antenna and intra-subframe frequency hopping cannot be concurrently configured.</w:t>
            </w:r>
          </w:p>
        </w:tc>
      </w:tr>
      <w:tr w:rsidR="002328AA" w:rsidRPr="009B1D5F" w14:paraId="65577949" w14:textId="77777777" w:rsidTr="001A552B">
        <w:tc>
          <w:tcPr>
            <w:tcW w:w="1980" w:type="dxa"/>
          </w:tcPr>
          <w:p w14:paraId="5944F86D" w14:textId="77777777" w:rsidR="002328AA" w:rsidRPr="009B1D5F" w:rsidRDefault="002328AA" w:rsidP="001A552B">
            <w:pPr>
              <w:rPr>
                <w:rFonts w:eastAsiaTheme="minorEastAsia"/>
                <w:sz w:val="20"/>
                <w:szCs w:val="20"/>
                <w:lang w:eastAsia="zh-CN"/>
              </w:rPr>
            </w:pPr>
            <w:r w:rsidRPr="009B1D5F">
              <w:rPr>
                <w:rFonts w:eastAsiaTheme="minorEastAsia"/>
                <w:sz w:val="20"/>
                <w:szCs w:val="20"/>
                <w:lang w:eastAsia="zh-CN"/>
              </w:rPr>
              <w:t>QC</w:t>
            </w:r>
          </w:p>
        </w:tc>
        <w:tc>
          <w:tcPr>
            <w:tcW w:w="7327" w:type="dxa"/>
          </w:tcPr>
          <w:p w14:paraId="4923385E" w14:textId="77777777" w:rsidR="00593126" w:rsidRPr="009B1D5F" w:rsidRDefault="00593126" w:rsidP="00593126">
            <w:pPr>
              <w:pStyle w:val="LGTdoc1"/>
              <w:spacing w:before="120" w:after="120" w:afterAutospacing="0"/>
              <w:rPr>
                <w:rFonts w:ascii="Arial" w:hAnsi="Arial" w:cs="Arial"/>
                <w:sz w:val="20"/>
              </w:rPr>
            </w:pPr>
            <w:r w:rsidRPr="009B1D5F">
              <w:rPr>
                <w:rFonts w:ascii="Arial" w:hAnsi="Arial" w:cs="Arial"/>
                <w:sz w:val="20"/>
                <w:u w:val="single"/>
              </w:rPr>
              <w:t>Proposal 4</w:t>
            </w:r>
            <w:r w:rsidRPr="009B1D5F">
              <w:rPr>
                <w:rFonts w:ascii="Arial" w:hAnsi="Arial" w:cs="Arial"/>
                <w:sz w:val="20"/>
              </w:rPr>
              <w:t>: Support intra-subframe antenna switching/frequency hopping/repetition with flexible configuration to enable the following</w:t>
            </w:r>
          </w:p>
          <w:p w14:paraId="67365C5E" w14:textId="77777777" w:rsidR="00593126" w:rsidRPr="009B1D5F" w:rsidRDefault="00593126" w:rsidP="00D61BAD">
            <w:pPr>
              <w:pStyle w:val="af2"/>
              <w:numPr>
                <w:ilvl w:val="0"/>
                <w:numId w:val="19"/>
              </w:numPr>
              <w:overflowPunct/>
              <w:autoSpaceDE/>
              <w:autoSpaceDN/>
              <w:adjustRightInd/>
              <w:spacing w:after="0"/>
              <w:contextualSpacing w:val="0"/>
              <w:textAlignment w:val="auto"/>
              <w:rPr>
                <w:rFonts w:ascii="Arial" w:eastAsia="Batang" w:hAnsi="Arial" w:cs="Arial"/>
                <w:b/>
                <w:snapToGrid w:val="0"/>
              </w:rPr>
            </w:pPr>
            <w:r w:rsidRPr="009B1D5F">
              <w:rPr>
                <w:rFonts w:ascii="Arial" w:eastAsia="Batang" w:hAnsi="Arial" w:cs="Arial"/>
                <w:b/>
                <w:snapToGrid w:val="0"/>
              </w:rPr>
              <w:t>Intra-subframe AS with no repetition/frequency hopping on narrowband or wideband</w:t>
            </w:r>
          </w:p>
          <w:p w14:paraId="2B826368" w14:textId="77777777" w:rsidR="00593126" w:rsidRPr="009B1D5F" w:rsidRDefault="00593126" w:rsidP="00D61BAD">
            <w:pPr>
              <w:pStyle w:val="af2"/>
              <w:numPr>
                <w:ilvl w:val="0"/>
                <w:numId w:val="19"/>
              </w:numPr>
              <w:overflowPunct/>
              <w:autoSpaceDE/>
              <w:autoSpaceDN/>
              <w:adjustRightInd/>
              <w:spacing w:after="0"/>
              <w:contextualSpacing w:val="0"/>
              <w:textAlignment w:val="auto"/>
              <w:rPr>
                <w:rFonts w:ascii="Arial" w:eastAsia="Batang" w:hAnsi="Arial" w:cs="Arial"/>
                <w:b/>
                <w:snapToGrid w:val="0"/>
              </w:rPr>
            </w:pPr>
            <w:r w:rsidRPr="009B1D5F">
              <w:rPr>
                <w:rFonts w:ascii="Arial" w:eastAsia="Batang" w:hAnsi="Arial" w:cs="Arial"/>
                <w:b/>
                <w:snapToGrid w:val="0"/>
              </w:rPr>
              <w:t>Intra-subframe AS with frequency hopping</w:t>
            </w:r>
          </w:p>
          <w:p w14:paraId="442C5DC7" w14:textId="77777777" w:rsidR="00593126" w:rsidRPr="009B1D5F" w:rsidRDefault="00593126" w:rsidP="00D61BAD">
            <w:pPr>
              <w:pStyle w:val="af2"/>
              <w:numPr>
                <w:ilvl w:val="0"/>
                <w:numId w:val="19"/>
              </w:numPr>
              <w:overflowPunct/>
              <w:autoSpaceDE/>
              <w:autoSpaceDN/>
              <w:adjustRightInd/>
              <w:spacing w:after="0"/>
              <w:contextualSpacing w:val="0"/>
              <w:textAlignment w:val="auto"/>
              <w:rPr>
                <w:rFonts w:ascii="Arial" w:eastAsia="Batang" w:hAnsi="Arial" w:cs="Arial"/>
                <w:b/>
                <w:snapToGrid w:val="0"/>
              </w:rPr>
            </w:pPr>
            <w:r w:rsidRPr="009B1D5F">
              <w:rPr>
                <w:rFonts w:ascii="Arial" w:eastAsia="Batang" w:hAnsi="Arial" w:cs="Arial"/>
                <w:b/>
                <w:snapToGrid w:val="0"/>
              </w:rPr>
              <w:t>Intra-subframe AS with repetition</w:t>
            </w:r>
          </w:p>
          <w:p w14:paraId="128076BA" w14:textId="1A1595DE" w:rsidR="002328AA" w:rsidRPr="009B1D5F" w:rsidRDefault="002328AA" w:rsidP="001A552B">
            <w:pPr>
              <w:pStyle w:val="LGTdoc1"/>
              <w:spacing w:beforeLines="0" w:after="120" w:afterAutospacing="0"/>
              <w:rPr>
                <w:rFonts w:ascii="Arial" w:hAnsi="Arial" w:cs="Arial"/>
                <w:sz w:val="20"/>
              </w:rPr>
            </w:pPr>
          </w:p>
        </w:tc>
      </w:tr>
      <w:tr w:rsidR="002328AA" w:rsidRPr="009B1D5F" w14:paraId="2BCFF83C" w14:textId="77777777" w:rsidTr="001A552B">
        <w:tc>
          <w:tcPr>
            <w:tcW w:w="1980" w:type="dxa"/>
          </w:tcPr>
          <w:p w14:paraId="67D4DCCE" w14:textId="77777777" w:rsidR="002328AA" w:rsidRPr="009B1D5F" w:rsidRDefault="002328AA" w:rsidP="001A552B">
            <w:pPr>
              <w:rPr>
                <w:rFonts w:eastAsiaTheme="minorEastAsia"/>
                <w:sz w:val="20"/>
                <w:szCs w:val="20"/>
                <w:lang w:eastAsia="zh-CN"/>
              </w:rPr>
            </w:pPr>
            <w:r w:rsidRPr="009B1D5F">
              <w:rPr>
                <w:rFonts w:eastAsiaTheme="minorEastAsia" w:hint="eastAsia"/>
                <w:sz w:val="20"/>
                <w:szCs w:val="20"/>
                <w:lang w:eastAsia="zh-CN"/>
              </w:rPr>
              <w:t>Intel</w:t>
            </w:r>
          </w:p>
        </w:tc>
        <w:tc>
          <w:tcPr>
            <w:tcW w:w="7327" w:type="dxa"/>
          </w:tcPr>
          <w:p w14:paraId="11AA27A0" w14:textId="77777777" w:rsidR="005E490D" w:rsidRPr="009B1D5F" w:rsidRDefault="005E490D" w:rsidP="005E490D">
            <w:pPr>
              <w:rPr>
                <w:b/>
                <w:i/>
                <w:sz w:val="20"/>
                <w:szCs w:val="20"/>
              </w:rPr>
            </w:pPr>
            <w:r w:rsidRPr="009B1D5F">
              <w:rPr>
                <w:b/>
                <w:i/>
                <w:sz w:val="20"/>
                <w:szCs w:val="20"/>
              </w:rPr>
              <w:t>Proposal 5</w:t>
            </w:r>
            <w:r w:rsidRPr="009B1D5F">
              <w:rPr>
                <w:sz w:val="20"/>
                <w:szCs w:val="20"/>
              </w:rPr>
              <w:t xml:space="preserve">: </w:t>
            </w:r>
            <w:r w:rsidRPr="009B1D5F">
              <w:rPr>
                <w:b/>
                <w:i/>
                <w:sz w:val="20"/>
                <w:szCs w:val="20"/>
              </w:rPr>
              <w:t xml:space="preserve">Intra-subframe antenna switching and intra-subframe frequency hopping/repetition can be concurrently configured, where, frequency </w:t>
            </w:r>
            <w:r w:rsidRPr="009B1D5F">
              <w:rPr>
                <w:b/>
                <w:i/>
                <w:sz w:val="20"/>
                <w:szCs w:val="20"/>
              </w:rPr>
              <w:lastRenderedPageBreak/>
              <w:t>hopping/repetition is performed before switching antenna ports.</w:t>
            </w:r>
          </w:p>
          <w:p w14:paraId="48E24723" w14:textId="2463546A" w:rsidR="002328AA" w:rsidRPr="009B1D5F" w:rsidRDefault="002328AA" w:rsidP="001A552B">
            <w:pPr>
              <w:pStyle w:val="LGTdoc1"/>
              <w:spacing w:beforeLines="0" w:after="120" w:afterAutospacing="0"/>
              <w:rPr>
                <w:rFonts w:ascii="Arial" w:hAnsi="Arial" w:cs="Arial"/>
                <w:sz w:val="20"/>
                <w:u w:val="single"/>
                <w:lang w:val="en-US"/>
              </w:rPr>
            </w:pPr>
          </w:p>
        </w:tc>
      </w:tr>
    </w:tbl>
    <w:p w14:paraId="0C81A288" w14:textId="38CEA076" w:rsidR="002328AA" w:rsidRDefault="009B1D5F" w:rsidP="007E036E">
      <w:pPr>
        <w:rPr>
          <w:rFonts w:eastAsiaTheme="minorEastAsia"/>
          <w:lang w:eastAsia="zh-CN"/>
        </w:rPr>
      </w:pPr>
      <w:r>
        <w:rPr>
          <w:rFonts w:eastAsiaTheme="minorEastAsia" w:hint="eastAsia"/>
          <w:lang w:eastAsia="zh-CN"/>
        </w:rPr>
        <w:lastRenderedPageBreak/>
        <w:t>On</w:t>
      </w:r>
      <w:r>
        <w:rPr>
          <w:rFonts w:eastAsiaTheme="minorEastAsia"/>
          <w:lang w:eastAsia="zh-CN"/>
        </w:rPr>
        <w:t xml:space="preserve"> whether </w:t>
      </w:r>
      <w:r w:rsidRPr="009B1D5F">
        <w:rPr>
          <w:rFonts w:eastAsiaTheme="minorEastAsia"/>
          <w:lang w:eastAsia="zh-CN"/>
        </w:rPr>
        <w:t>intra-subframe antenna switching and intra-subframe frequency hopping/repetition can be concurrently configured</w:t>
      </w:r>
      <w:r>
        <w:rPr>
          <w:rFonts w:eastAsiaTheme="minorEastAsia"/>
          <w:lang w:eastAsia="zh-CN"/>
        </w:rPr>
        <w:t>, the views are summarized as below:</w:t>
      </w:r>
    </w:p>
    <w:p w14:paraId="0A56A397" w14:textId="5FB44433" w:rsidR="009B1D5F" w:rsidRDefault="0026099C" w:rsidP="00D61BAD">
      <w:pPr>
        <w:pStyle w:val="af2"/>
        <w:numPr>
          <w:ilvl w:val="0"/>
          <w:numId w:val="20"/>
        </w:numPr>
        <w:rPr>
          <w:rFonts w:eastAsiaTheme="minorEastAsia"/>
          <w:lang w:eastAsia="zh-CN"/>
        </w:rPr>
      </w:pPr>
      <w:r>
        <w:rPr>
          <w:rFonts w:eastAsiaTheme="minorEastAsia"/>
          <w:lang w:eastAsia="zh-CN"/>
        </w:rPr>
        <w:t>Support:</w:t>
      </w:r>
      <w:r w:rsidR="008C0E77">
        <w:rPr>
          <w:rFonts w:eastAsiaTheme="minorEastAsia"/>
          <w:lang w:eastAsia="zh-CN"/>
        </w:rPr>
        <w:t xml:space="preserve"> </w:t>
      </w:r>
      <w:r w:rsidR="0039696A">
        <w:rPr>
          <w:rFonts w:eastAsiaTheme="minorEastAsia"/>
          <w:lang w:eastAsia="zh-CN"/>
        </w:rPr>
        <w:t>ZTE, QC, Intel</w:t>
      </w:r>
      <w:r w:rsidR="008C0E77">
        <w:rPr>
          <w:rFonts w:eastAsiaTheme="minorEastAsia"/>
          <w:lang w:eastAsia="zh-CN"/>
        </w:rPr>
        <w:t>,</w:t>
      </w:r>
      <w:r w:rsidR="008C0E77" w:rsidRPr="008C0E77">
        <w:rPr>
          <w:rFonts w:eastAsiaTheme="minorEastAsia"/>
          <w:lang w:eastAsia="zh-CN"/>
        </w:rPr>
        <w:t xml:space="preserve"> </w:t>
      </w:r>
      <w:r w:rsidR="008C0E77">
        <w:rPr>
          <w:rFonts w:eastAsiaTheme="minorEastAsia"/>
          <w:lang w:eastAsia="zh-CN"/>
        </w:rPr>
        <w:t>Huawei, HiSilicon</w:t>
      </w:r>
    </w:p>
    <w:p w14:paraId="3A4CF22C" w14:textId="59A7FED5" w:rsidR="0026099C" w:rsidRPr="0026099C" w:rsidRDefault="0026099C" w:rsidP="00D61BAD">
      <w:pPr>
        <w:pStyle w:val="af2"/>
        <w:numPr>
          <w:ilvl w:val="0"/>
          <w:numId w:val="20"/>
        </w:numPr>
        <w:rPr>
          <w:rFonts w:eastAsiaTheme="minorEastAsia"/>
          <w:lang w:eastAsia="zh-CN"/>
        </w:rPr>
      </w:pPr>
      <w:r>
        <w:rPr>
          <w:rFonts w:eastAsiaTheme="minorEastAsia"/>
          <w:lang w:eastAsia="zh-CN"/>
        </w:rPr>
        <w:t>Not support:</w:t>
      </w:r>
      <w:r w:rsidR="0039696A">
        <w:rPr>
          <w:rFonts w:eastAsiaTheme="minorEastAsia"/>
          <w:lang w:eastAsia="zh-CN"/>
        </w:rPr>
        <w:t xml:space="preserve"> MTK, Lenovo, Moto, </w:t>
      </w:r>
      <w:r w:rsidR="00BA1B00">
        <w:rPr>
          <w:rFonts w:eastAsiaTheme="minorEastAsia"/>
          <w:lang w:eastAsia="zh-CN"/>
        </w:rPr>
        <w:t>LGE</w:t>
      </w:r>
    </w:p>
    <w:p w14:paraId="5B29FA4D" w14:textId="0131E909" w:rsidR="0026099C" w:rsidRDefault="00010D2C" w:rsidP="007E036E">
      <w:pPr>
        <w:rPr>
          <w:rFonts w:eastAsiaTheme="minorEastAsia"/>
          <w:lang w:eastAsia="zh-CN"/>
        </w:rPr>
      </w:pPr>
      <w:r>
        <w:rPr>
          <w:rFonts w:eastAsiaTheme="minorEastAsia" w:hint="eastAsia"/>
          <w:lang w:eastAsia="zh-CN"/>
        </w:rPr>
        <w:t xml:space="preserve">The reasons to support </w:t>
      </w:r>
      <w:r w:rsidR="00587E16">
        <w:rPr>
          <w:rFonts w:eastAsiaTheme="minorEastAsia"/>
          <w:lang w:eastAsia="zh-CN"/>
        </w:rPr>
        <w:t xml:space="preserve">concurrently configuration include </w:t>
      </w:r>
      <w:r w:rsidR="00975A10">
        <w:rPr>
          <w:rFonts w:eastAsiaTheme="minorEastAsia"/>
          <w:lang w:eastAsia="zh-CN"/>
        </w:rPr>
        <w:t xml:space="preserve">guaranteeing of SRS coverage, </w:t>
      </w:r>
      <w:r w:rsidR="00CC07BC">
        <w:rPr>
          <w:rFonts w:eastAsiaTheme="minorEastAsia"/>
          <w:lang w:eastAsia="zh-CN"/>
        </w:rPr>
        <w:t xml:space="preserve">fast sounding of all antennas, </w:t>
      </w:r>
      <w:r w:rsidR="003C0C15">
        <w:rPr>
          <w:rFonts w:eastAsiaTheme="minorEastAsia"/>
          <w:lang w:eastAsia="zh-CN"/>
        </w:rPr>
        <w:t xml:space="preserve">flexibility. The reasons to not support concurrently configuration include </w:t>
      </w:r>
      <w:r w:rsidR="00540E33">
        <w:rPr>
          <w:rFonts w:eastAsiaTheme="minorEastAsia"/>
          <w:lang w:eastAsia="zh-CN"/>
        </w:rPr>
        <w:t xml:space="preserve">difference use cases for frequency hopping/repetition and antenna switching, </w:t>
      </w:r>
      <w:r w:rsidR="00232C31">
        <w:rPr>
          <w:rFonts w:eastAsiaTheme="minorEastAsia"/>
          <w:lang w:eastAsia="zh-CN"/>
        </w:rPr>
        <w:t>limited number of symbols.</w:t>
      </w:r>
    </w:p>
    <w:p w14:paraId="10310105" w14:textId="3EDE5C85" w:rsidR="00873C07" w:rsidRDefault="00873C07" w:rsidP="007E036E">
      <w:pPr>
        <w:rPr>
          <w:rFonts w:eastAsiaTheme="minorEastAsia"/>
          <w:lang w:eastAsia="zh-CN"/>
        </w:rPr>
      </w:pPr>
      <w:r>
        <w:rPr>
          <w:rFonts w:eastAsiaTheme="minorEastAsia"/>
          <w:lang w:eastAsia="zh-CN"/>
        </w:rPr>
        <w:t xml:space="preserve">Based on the </w:t>
      </w:r>
      <w:r w:rsidR="00081654">
        <w:rPr>
          <w:rFonts w:eastAsiaTheme="minorEastAsia"/>
          <w:lang w:eastAsia="zh-CN"/>
        </w:rPr>
        <w:t>majority view</w:t>
      </w:r>
      <w:r>
        <w:rPr>
          <w:rFonts w:eastAsiaTheme="minorEastAsia"/>
          <w:lang w:eastAsia="zh-CN"/>
        </w:rPr>
        <w:t>, the following is proposed</w:t>
      </w:r>
      <w:r w:rsidR="00081654">
        <w:rPr>
          <w:rFonts w:eastAsiaTheme="minorEastAsia"/>
          <w:lang w:eastAsia="zh-CN"/>
        </w:rPr>
        <w:t xml:space="preserve"> to move forward</w:t>
      </w:r>
      <w:r>
        <w:rPr>
          <w:rFonts w:eastAsiaTheme="minorEastAsia"/>
          <w:lang w:eastAsia="zh-CN"/>
        </w:rPr>
        <w:t>:</w:t>
      </w:r>
    </w:p>
    <w:p w14:paraId="0B36557D" w14:textId="440B5824" w:rsidR="00873C07" w:rsidRPr="000433BF" w:rsidRDefault="00873C07" w:rsidP="00873C07">
      <w:pPr>
        <w:rPr>
          <w:rFonts w:eastAsiaTheme="minorEastAsia"/>
          <w:b/>
          <w:lang w:eastAsia="zh-CN"/>
        </w:rPr>
      </w:pPr>
      <w:r w:rsidRPr="000433BF">
        <w:rPr>
          <w:rFonts w:eastAsiaTheme="minorEastAsia" w:hint="eastAsia"/>
          <w:b/>
          <w:lang w:eastAsia="zh-CN"/>
        </w:rPr>
        <w:t>P</w:t>
      </w:r>
      <w:r w:rsidRPr="000433BF">
        <w:rPr>
          <w:rFonts w:eastAsiaTheme="minorEastAsia"/>
          <w:b/>
          <w:lang w:eastAsia="zh-CN"/>
        </w:rPr>
        <w:t xml:space="preserve">roposal </w:t>
      </w:r>
      <w:r w:rsidR="0048103E">
        <w:rPr>
          <w:rFonts w:eastAsiaTheme="minorEastAsia"/>
          <w:b/>
          <w:lang w:eastAsia="zh-CN"/>
        </w:rPr>
        <w:t>2</w:t>
      </w:r>
      <w:r w:rsidRPr="000433BF">
        <w:rPr>
          <w:rFonts w:eastAsiaTheme="minorEastAsia"/>
          <w:b/>
          <w:lang w:eastAsia="zh-CN"/>
        </w:rPr>
        <w:t xml:space="preserve">: </w:t>
      </w:r>
      <w:r w:rsidR="00263EEE">
        <w:rPr>
          <w:rFonts w:eastAsiaTheme="minorEastAsia"/>
          <w:b/>
          <w:lang w:eastAsia="zh-CN"/>
        </w:rPr>
        <w:t>I</w:t>
      </w:r>
      <w:r w:rsidRPr="00873C07">
        <w:rPr>
          <w:rFonts w:eastAsiaTheme="minorEastAsia"/>
          <w:b/>
          <w:lang w:eastAsia="zh-CN"/>
        </w:rPr>
        <w:t>ntra-subframe antenna switching and intra-subframe frequency hopping/repetition can be concurrently configured</w:t>
      </w:r>
      <w:r>
        <w:rPr>
          <w:rFonts w:eastAsiaTheme="minorEastAsia"/>
          <w:b/>
          <w:lang w:eastAsia="zh-CN"/>
        </w:rPr>
        <w:t>.</w:t>
      </w:r>
    </w:p>
    <w:p w14:paraId="5409CA5B" w14:textId="437473EC" w:rsidR="00873C07" w:rsidRDefault="00C22937" w:rsidP="007E036E">
      <w:pPr>
        <w:rPr>
          <w:rFonts w:eastAsiaTheme="minorEastAsia"/>
          <w:lang w:eastAsia="zh-CN"/>
        </w:rPr>
      </w:pPr>
      <w:r>
        <w:rPr>
          <w:rFonts w:eastAsiaTheme="minorEastAsia"/>
          <w:lang w:eastAsia="zh-CN"/>
        </w:rPr>
        <w:t>C</w:t>
      </w:r>
      <w:r>
        <w:rPr>
          <w:rFonts w:eastAsiaTheme="minorEastAsia" w:hint="eastAsia"/>
          <w:lang w:eastAsia="zh-CN"/>
        </w:rPr>
        <w:t xml:space="preserve">onsidering </w:t>
      </w:r>
      <w:r>
        <w:rPr>
          <w:rFonts w:eastAsiaTheme="minorEastAsia"/>
          <w:lang w:eastAsia="zh-CN"/>
        </w:rPr>
        <w:t>the RF impact due to antenna switching, the guard period was proposed and solutions to minimize the RF impact are proposed that frequency hopping/repetition is performed before antenna switching.</w:t>
      </w:r>
      <w:r w:rsidR="00DA3E6B">
        <w:rPr>
          <w:rFonts w:eastAsiaTheme="minorEastAsia"/>
          <w:lang w:eastAsia="zh-CN"/>
        </w:rPr>
        <w:t xml:space="preserve"> Therefore, the following is proposed:</w:t>
      </w:r>
    </w:p>
    <w:p w14:paraId="2150C311" w14:textId="28115DF9" w:rsidR="00601637" w:rsidRPr="001746F2" w:rsidRDefault="00601637" w:rsidP="0048103E">
      <w:pPr>
        <w:rPr>
          <w:rFonts w:eastAsiaTheme="minorEastAsia"/>
          <w:lang w:eastAsia="zh-CN"/>
        </w:rPr>
      </w:pPr>
      <w:r w:rsidRPr="001746F2">
        <w:rPr>
          <w:rFonts w:eastAsiaTheme="minorEastAsia" w:hint="eastAsia"/>
          <w:b/>
          <w:lang w:eastAsia="zh-CN"/>
        </w:rPr>
        <w:t>P</w:t>
      </w:r>
      <w:r w:rsidRPr="001746F2">
        <w:rPr>
          <w:rFonts w:eastAsiaTheme="minorEastAsia"/>
          <w:b/>
          <w:lang w:eastAsia="zh-CN"/>
        </w:rPr>
        <w:t xml:space="preserve">roposal </w:t>
      </w:r>
      <w:r w:rsidR="0048103E">
        <w:rPr>
          <w:rFonts w:eastAsiaTheme="minorEastAsia"/>
          <w:b/>
          <w:lang w:eastAsia="zh-CN"/>
        </w:rPr>
        <w:t>3</w:t>
      </w:r>
      <w:r w:rsidRPr="001746F2">
        <w:rPr>
          <w:rFonts w:eastAsiaTheme="minorEastAsia"/>
          <w:b/>
          <w:lang w:eastAsia="zh-CN"/>
        </w:rPr>
        <w:t xml:space="preserve">: </w:t>
      </w:r>
      <w:r w:rsidR="0048103E" w:rsidRPr="0048103E">
        <w:rPr>
          <w:rFonts w:eastAsiaTheme="minorEastAsia"/>
          <w:b/>
          <w:lang w:eastAsia="zh-CN"/>
        </w:rPr>
        <w:t>Frequency hopping/repetition is performed bef</w:t>
      </w:r>
      <w:r w:rsidR="00A04796">
        <w:rPr>
          <w:rFonts w:eastAsiaTheme="minorEastAsia"/>
          <w:b/>
          <w:lang w:eastAsia="zh-CN"/>
        </w:rPr>
        <w:t>ore switching antenna ports if i</w:t>
      </w:r>
      <w:r w:rsidR="0048103E" w:rsidRPr="0048103E">
        <w:rPr>
          <w:rFonts w:eastAsiaTheme="minorEastAsia"/>
          <w:b/>
          <w:lang w:eastAsia="zh-CN"/>
        </w:rPr>
        <w:t>ntra-subframe antenna switching and intra-subframe frequency hopping/repetition are concurrently configured to a UE (if supported).</w:t>
      </w:r>
    </w:p>
    <w:p w14:paraId="2A27C227" w14:textId="77777777" w:rsidR="008639C4" w:rsidRDefault="008639C4" w:rsidP="00223A25">
      <w:pPr>
        <w:rPr>
          <w:rFonts w:eastAsiaTheme="minorEastAsia" w:hint="eastAsia"/>
          <w:lang w:eastAsia="zh-CN"/>
        </w:rPr>
      </w:pPr>
    </w:p>
    <w:p w14:paraId="0C169A26" w14:textId="144EE101" w:rsidR="00F52887" w:rsidRPr="00BD537D" w:rsidRDefault="007323BA" w:rsidP="00BD537D">
      <w:pPr>
        <w:pStyle w:val="3"/>
        <w:rPr>
          <w:lang w:eastAsia="zh-CN"/>
        </w:rPr>
      </w:pPr>
      <w:r w:rsidRPr="00BD537D">
        <w:rPr>
          <w:lang w:eastAsia="zh-CN"/>
        </w:rPr>
        <w:t>Concurrent transmission of legacy SRS symbols and additional SRS symbols</w:t>
      </w:r>
    </w:p>
    <w:p w14:paraId="38CF8E92" w14:textId="77777777" w:rsidR="00D87592" w:rsidRDefault="00D87592" w:rsidP="00D87592">
      <w:pPr>
        <w:rPr>
          <w:rFonts w:eastAsiaTheme="minorEastAsia"/>
          <w:lang w:eastAsia="zh-CN"/>
        </w:rPr>
      </w:pPr>
      <w:r>
        <w:rPr>
          <w:rFonts w:eastAsiaTheme="minor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D87592" w:rsidRPr="008443F7" w14:paraId="4A6DE4B8" w14:textId="77777777" w:rsidTr="001A552B">
        <w:tc>
          <w:tcPr>
            <w:tcW w:w="1980" w:type="dxa"/>
          </w:tcPr>
          <w:p w14:paraId="0D9D4F62" w14:textId="77777777" w:rsidR="00D87592" w:rsidRPr="008443F7" w:rsidRDefault="00D87592" w:rsidP="001A552B">
            <w:pPr>
              <w:rPr>
                <w:rFonts w:eastAsiaTheme="minorEastAsia"/>
                <w:sz w:val="20"/>
                <w:szCs w:val="20"/>
                <w:lang w:eastAsia="zh-CN"/>
              </w:rPr>
            </w:pPr>
            <w:r w:rsidRPr="008443F7">
              <w:rPr>
                <w:rFonts w:eastAsiaTheme="minorEastAsia"/>
                <w:sz w:val="20"/>
                <w:szCs w:val="20"/>
                <w:lang w:eastAsia="zh-CN"/>
              </w:rPr>
              <w:t>Company</w:t>
            </w:r>
          </w:p>
        </w:tc>
        <w:tc>
          <w:tcPr>
            <w:tcW w:w="7327" w:type="dxa"/>
          </w:tcPr>
          <w:p w14:paraId="66FB1BFF" w14:textId="77777777" w:rsidR="00D87592" w:rsidRPr="008443F7" w:rsidRDefault="00D87592" w:rsidP="001A552B">
            <w:pPr>
              <w:rPr>
                <w:rFonts w:eastAsiaTheme="minorEastAsia"/>
                <w:sz w:val="20"/>
                <w:szCs w:val="20"/>
                <w:lang w:eastAsia="zh-CN"/>
              </w:rPr>
            </w:pPr>
            <w:r w:rsidRPr="008443F7">
              <w:rPr>
                <w:rFonts w:eastAsiaTheme="minorEastAsia"/>
                <w:sz w:val="20"/>
                <w:szCs w:val="20"/>
                <w:lang w:eastAsia="zh-CN"/>
              </w:rPr>
              <w:t>Proposals and comments</w:t>
            </w:r>
          </w:p>
        </w:tc>
      </w:tr>
      <w:tr w:rsidR="0077581B" w:rsidRPr="008443F7" w14:paraId="0279FF88" w14:textId="77777777" w:rsidTr="001A552B">
        <w:tc>
          <w:tcPr>
            <w:tcW w:w="1980" w:type="dxa"/>
          </w:tcPr>
          <w:p w14:paraId="7F4C3D28" w14:textId="36C27151" w:rsidR="0077581B" w:rsidRPr="008443F7" w:rsidRDefault="0077581B" w:rsidP="001A552B">
            <w:pPr>
              <w:rPr>
                <w:rFonts w:eastAsiaTheme="minorEastAsia"/>
                <w:sz w:val="20"/>
                <w:szCs w:val="20"/>
                <w:lang w:eastAsia="zh-CN"/>
              </w:rPr>
            </w:pPr>
            <w:r w:rsidRPr="008443F7">
              <w:rPr>
                <w:rFonts w:eastAsiaTheme="minorEastAsia" w:hint="eastAsia"/>
                <w:sz w:val="20"/>
                <w:szCs w:val="20"/>
                <w:lang w:eastAsia="zh-CN"/>
              </w:rPr>
              <w:t>ZTE</w:t>
            </w:r>
          </w:p>
        </w:tc>
        <w:tc>
          <w:tcPr>
            <w:tcW w:w="7327" w:type="dxa"/>
          </w:tcPr>
          <w:p w14:paraId="6DD70E00" w14:textId="77777777" w:rsidR="0077581B" w:rsidRPr="008443F7" w:rsidRDefault="0077581B" w:rsidP="0077581B">
            <w:pPr>
              <w:spacing w:beforeLines="50" w:before="120" w:afterLines="50"/>
              <w:rPr>
                <w:i/>
                <w:iCs/>
                <w:sz w:val="20"/>
                <w:szCs w:val="20"/>
              </w:rPr>
            </w:pPr>
            <w:r w:rsidRPr="008443F7">
              <w:rPr>
                <w:b/>
                <w:bCs/>
                <w:i/>
                <w:iCs/>
                <w:sz w:val="20"/>
                <w:szCs w:val="20"/>
              </w:rPr>
              <w:t>Proposal 5:</w:t>
            </w:r>
            <w:r w:rsidRPr="008443F7">
              <w:rPr>
                <w:i/>
                <w:sz w:val="20"/>
                <w:szCs w:val="20"/>
              </w:rPr>
              <w:t xml:space="preserve"> UE can transmit legacy aperiodic SRS and additional SRS symbol(s) in the same subframes</w:t>
            </w:r>
            <w:r w:rsidRPr="008443F7">
              <w:rPr>
                <w:i/>
                <w:iCs/>
                <w:sz w:val="20"/>
                <w:szCs w:val="20"/>
              </w:rPr>
              <w:t>.</w:t>
            </w:r>
          </w:p>
          <w:p w14:paraId="2AD32D34" w14:textId="77777777" w:rsidR="0077581B" w:rsidRPr="008443F7" w:rsidRDefault="0077581B" w:rsidP="00D87592">
            <w:pPr>
              <w:tabs>
                <w:tab w:val="left" w:pos="1440"/>
              </w:tabs>
              <w:autoSpaceDE/>
              <w:autoSpaceDN/>
              <w:adjustRightInd/>
              <w:spacing w:after="0"/>
              <w:rPr>
                <w:rFonts w:eastAsiaTheme="minorEastAsia"/>
                <w:b/>
                <w:sz w:val="20"/>
                <w:szCs w:val="20"/>
                <w:lang w:eastAsia="zh-CN"/>
              </w:rPr>
            </w:pPr>
          </w:p>
        </w:tc>
      </w:tr>
      <w:tr w:rsidR="00D87592" w:rsidRPr="008443F7" w14:paraId="390491BD" w14:textId="77777777" w:rsidTr="001A552B">
        <w:tc>
          <w:tcPr>
            <w:tcW w:w="1980" w:type="dxa"/>
          </w:tcPr>
          <w:p w14:paraId="486D8258" w14:textId="77777777" w:rsidR="00D87592" w:rsidRPr="008443F7" w:rsidRDefault="00D87592" w:rsidP="001A552B">
            <w:pPr>
              <w:rPr>
                <w:rFonts w:eastAsiaTheme="minorEastAsia"/>
                <w:sz w:val="20"/>
                <w:szCs w:val="20"/>
                <w:lang w:eastAsia="zh-CN"/>
              </w:rPr>
            </w:pPr>
            <w:r w:rsidRPr="008443F7">
              <w:rPr>
                <w:rFonts w:eastAsiaTheme="minorEastAsia" w:hint="eastAsia"/>
                <w:sz w:val="20"/>
                <w:szCs w:val="20"/>
                <w:lang w:eastAsia="zh-CN"/>
              </w:rPr>
              <w:t>MTK</w:t>
            </w:r>
          </w:p>
        </w:tc>
        <w:tc>
          <w:tcPr>
            <w:tcW w:w="7327" w:type="dxa"/>
          </w:tcPr>
          <w:p w14:paraId="63219EC5" w14:textId="77777777" w:rsidR="00E774B5" w:rsidRPr="008443F7" w:rsidRDefault="00E774B5" w:rsidP="00E774B5">
            <w:pPr>
              <w:rPr>
                <w:b/>
                <w:i/>
                <w:sz w:val="20"/>
                <w:szCs w:val="20"/>
              </w:rPr>
            </w:pPr>
            <w:r w:rsidRPr="008443F7">
              <w:rPr>
                <w:b/>
                <w:i/>
                <w:sz w:val="20"/>
                <w:szCs w:val="20"/>
              </w:rPr>
              <w:t>Observation 3: There is no significant benefit for UE to transmit aperiodic legacy SRS symbol and aperiodic additional SRS at the same time.</w:t>
            </w:r>
          </w:p>
          <w:p w14:paraId="57861A5D" w14:textId="77777777" w:rsidR="00E774B5" w:rsidRPr="008443F7" w:rsidRDefault="00E774B5" w:rsidP="00E774B5">
            <w:pPr>
              <w:rPr>
                <w:b/>
                <w:i/>
                <w:sz w:val="20"/>
                <w:szCs w:val="20"/>
              </w:rPr>
            </w:pPr>
            <w:r w:rsidRPr="008443F7">
              <w:rPr>
                <w:b/>
                <w:i/>
                <w:sz w:val="20"/>
                <w:szCs w:val="20"/>
              </w:rPr>
              <w:t>Proposal 3: In case legacy SRS is aperiodic, UE cannot transmit legacy SRS and additional SRS symbol(s) in the same subframes.</w:t>
            </w:r>
          </w:p>
          <w:p w14:paraId="4EAE4045" w14:textId="77777777" w:rsidR="00E774B5" w:rsidRPr="008443F7" w:rsidRDefault="00E774B5" w:rsidP="00E774B5">
            <w:pPr>
              <w:rPr>
                <w:b/>
                <w:i/>
                <w:sz w:val="20"/>
                <w:szCs w:val="20"/>
              </w:rPr>
            </w:pPr>
            <w:r w:rsidRPr="008443F7">
              <w:rPr>
                <w:b/>
                <w:i/>
                <w:sz w:val="20"/>
                <w:szCs w:val="20"/>
              </w:rPr>
              <w:t>Proposal 4: one bit in a re-interpreted field in DCI format 0 can indicate if SRS request is for legacy SRS symbol or additional SRS symbols – It is FFS which re-interpreted field in DCI format 0.</w:t>
            </w:r>
          </w:p>
          <w:p w14:paraId="01948024" w14:textId="77777777" w:rsidR="00D87592" w:rsidRPr="008443F7" w:rsidRDefault="00D87592" w:rsidP="001A552B">
            <w:pPr>
              <w:pStyle w:val="a3"/>
              <w:rPr>
                <w:i/>
                <w:lang w:eastAsia="zh-CN"/>
              </w:rPr>
            </w:pPr>
          </w:p>
        </w:tc>
      </w:tr>
      <w:tr w:rsidR="00D87592" w:rsidRPr="008443F7" w14:paraId="1ECD3457" w14:textId="77777777" w:rsidTr="001A552B">
        <w:tc>
          <w:tcPr>
            <w:tcW w:w="1980" w:type="dxa"/>
          </w:tcPr>
          <w:p w14:paraId="7F57CB65" w14:textId="77777777" w:rsidR="00D87592" w:rsidRPr="008443F7" w:rsidRDefault="00D87592" w:rsidP="001A552B">
            <w:pPr>
              <w:rPr>
                <w:rFonts w:eastAsiaTheme="minorEastAsia"/>
                <w:sz w:val="20"/>
                <w:szCs w:val="20"/>
                <w:lang w:eastAsia="zh-CN"/>
              </w:rPr>
            </w:pPr>
            <w:r w:rsidRPr="008443F7">
              <w:rPr>
                <w:rFonts w:eastAsiaTheme="minorEastAsia"/>
                <w:sz w:val="20"/>
                <w:szCs w:val="20"/>
                <w:lang w:eastAsia="zh-CN"/>
              </w:rPr>
              <w:t>LG Electronics</w:t>
            </w:r>
          </w:p>
        </w:tc>
        <w:tc>
          <w:tcPr>
            <w:tcW w:w="7327" w:type="dxa"/>
          </w:tcPr>
          <w:p w14:paraId="26F45BE4" w14:textId="77777777" w:rsidR="005076D6" w:rsidRPr="008443F7" w:rsidRDefault="005076D6" w:rsidP="005076D6">
            <w:pPr>
              <w:pStyle w:val="LGTdoc"/>
              <w:tabs>
                <w:tab w:val="left" w:pos="2405"/>
              </w:tabs>
              <w:spacing w:line="240" w:lineRule="auto"/>
              <w:rPr>
                <w:b/>
                <w:sz w:val="20"/>
                <w:szCs w:val="20"/>
              </w:rPr>
            </w:pPr>
            <w:r w:rsidRPr="008443F7">
              <w:rPr>
                <w:b/>
                <w:sz w:val="20"/>
                <w:szCs w:val="20"/>
              </w:rPr>
              <w:t>Proposal 5: Additional and legacy AP-SRS can be triggered in the same subframe by extending legacy AP-SRS triggering mechanism.</w:t>
            </w:r>
          </w:p>
          <w:p w14:paraId="2D011D49" w14:textId="77777777" w:rsidR="00D87592" w:rsidRPr="008443F7" w:rsidRDefault="00D87592" w:rsidP="001A552B">
            <w:pPr>
              <w:rPr>
                <w:b/>
                <w:i/>
                <w:sz w:val="20"/>
                <w:szCs w:val="20"/>
                <w:lang w:val="en-GB"/>
              </w:rPr>
            </w:pPr>
          </w:p>
        </w:tc>
      </w:tr>
      <w:tr w:rsidR="00D87592" w:rsidRPr="008443F7" w14:paraId="63E3160B" w14:textId="77777777" w:rsidTr="001A552B">
        <w:tc>
          <w:tcPr>
            <w:tcW w:w="1980" w:type="dxa"/>
          </w:tcPr>
          <w:p w14:paraId="415DB7A3" w14:textId="77777777" w:rsidR="00D87592" w:rsidRPr="008443F7" w:rsidRDefault="00D87592" w:rsidP="001A552B">
            <w:pPr>
              <w:rPr>
                <w:rFonts w:eastAsiaTheme="minorEastAsia"/>
                <w:sz w:val="20"/>
                <w:szCs w:val="20"/>
                <w:lang w:eastAsia="zh-CN"/>
              </w:rPr>
            </w:pPr>
            <w:r w:rsidRPr="008443F7">
              <w:rPr>
                <w:rFonts w:eastAsiaTheme="minorEastAsia"/>
                <w:sz w:val="20"/>
                <w:szCs w:val="20"/>
                <w:lang w:eastAsia="zh-CN"/>
              </w:rPr>
              <w:t>Lenovo, Moto</w:t>
            </w:r>
          </w:p>
        </w:tc>
        <w:tc>
          <w:tcPr>
            <w:tcW w:w="7327" w:type="dxa"/>
          </w:tcPr>
          <w:p w14:paraId="75D175D1" w14:textId="77777777" w:rsidR="005076D6" w:rsidRPr="008443F7" w:rsidRDefault="005076D6" w:rsidP="005076D6">
            <w:pPr>
              <w:spacing w:beforeLines="50" w:before="120" w:after="0" w:line="300" w:lineRule="auto"/>
              <w:rPr>
                <w:b/>
                <w:i/>
                <w:sz w:val="20"/>
                <w:szCs w:val="20"/>
                <w:lang w:eastAsia="x-none"/>
              </w:rPr>
            </w:pPr>
            <w:r w:rsidRPr="008443F7">
              <w:rPr>
                <w:rFonts w:eastAsia="Malgun Gothic"/>
                <w:b/>
                <w:i/>
                <w:sz w:val="20"/>
                <w:szCs w:val="20"/>
                <w:lang w:eastAsia="zh-CN"/>
              </w:rPr>
              <w:t xml:space="preserve">Proposal 5: Aperiodic legacy SRS transmission cannot be triggered in the subframes containing additional SRS symbol(s). </w:t>
            </w:r>
          </w:p>
          <w:p w14:paraId="08BA0875" w14:textId="77777777" w:rsidR="00D87592" w:rsidRPr="008443F7" w:rsidRDefault="00D87592" w:rsidP="001A552B">
            <w:pPr>
              <w:pStyle w:val="LGTdoc"/>
              <w:tabs>
                <w:tab w:val="left" w:pos="2405"/>
              </w:tabs>
              <w:spacing w:before="120" w:afterLines="0" w:after="0" w:line="240" w:lineRule="auto"/>
              <w:rPr>
                <w:b/>
                <w:sz w:val="20"/>
                <w:szCs w:val="20"/>
                <w:lang w:val="en-US"/>
              </w:rPr>
            </w:pPr>
          </w:p>
        </w:tc>
      </w:tr>
      <w:tr w:rsidR="00D87592" w:rsidRPr="008443F7" w14:paraId="1A0436E3" w14:textId="77777777" w:rsidTr="001A552B">
        <w:tc>
          <w:tcPr>
            <w:tcW w:w="1980" w:type="dxa"/>
          </w:tcPr>
          <w:p w14:paraId="19D17DEA" w14:textId="77777777" w:rsidR="00D87592" w:rsidRPr="008443F7" w:rsidRDefault="00D87592" w:rsidP="001A552B">
            <w:pPr>
              <w:rPr>
                <w:rFonts w:eastAsiaTheme="minorEastAsia"/>
                <w:sz w:val="20"/>
                <w:szCs w:val="20"/>
                <w:lang w:eastAsia="zh-CN"/>
              </w:rPr>
            </w:pPr>
            <w:r w:rsidRPr="008443F7">
              <w:rPr>
                <w:rFonts w:eastAsiaTheme="minorEastAsia"/>
                <w:sz w:val="20"/>
                <w:szCs w:val="20"/>
                <w:lang w:eastAsia="zh-CN"/>
              </w:rPr>
              <w:t>Samsung</w:t>
            </w:r>
          </w:p>
        </w:tc>
        <w:tc>
          <w:tcPr>
            <w:tcW w:w="7327" w:type="dxa"/>
          </w:tcPr>
          <w:p w14:paraId="1AF2E4FF" w14:textId="77777777" w:rsidR="006B631B" w:rsidRPr="008443F7" w:rsidRDefault="006B631B" w:rsidP="006B631B">
            <w:pPr>
              <w:pStyle w:val="maintext"/>
              <w:ind w:firstLineChars="0" w:firstLine="0"/>
              <w:rPr>
                <w:b/>
              </w:rPr>
            </w:pPr>
            <w:r w:rsidRPr="008443F7">
              <w:rPr>
                <w:b/>
              </w:rPr>
              <w:t>Proposal 5: Support aperiodic SRS transmission across legacy and additional SRS symbols within a subframe.</w:t>
            </w:r>
          </w:p>
          <w:p w14:paraId="4AC8F24C" w14:textId="77777777" w:rsidR="00D87592" w:rsidRPr="008443F7" w:rsidRDefault="00D87592" w:rsidP="001A552B">
            <w:pPr>
              <w:pStyle w:val="maintext"/>
              <w:ind w:firstLineChars="0" w:firstLine="0"/>
              <w:rPr>
                <w:b/>
              </w:rPr>
            </w:pPr>
          </w:p>
        </w:tc>
      </w:tr>
      <w:tr w:rsidR="00D87592" w:rsidRPr="008443F7" w14:paraId="43B9F24B" w14:textId="77777777" w:rsidTr="001A552B">
        <w:tc>
          <w:tcPr>
            <w:tcW w:w="1980" w:type="dxa"/>
          </w:tcPr>
          <w:p w14:paraId="2EBA5DCF" w14:textId="77777777" w:rsidR="00D87592" w:rsidRPr="008443F7" w:rsidRDefault="00D87592" w:rsidP="001A552B">
            <w:pPr>
              <w:rPr>
                <w:rFonts w:eastAsiaTheme="minorEastAsia"/>
                <w:sz w:val="20"/>
                <w:szCs w:val="20"/>
                <w:lang w:eastAsia="zh-CN"/>
              </w:rPr>
            </w:pPr>
            <w:r w:rsidRPr="008443F7">
              <w:rPr>
                <w:rFonts w:eastAsiaTheme="minorEastAsia"/>
                <w:sz w:val="20"/>
                <w:szCs w:val="20"/>
                <w:lang w:eastAsia="zh-CN"/>
              </w:rPr>
              <w:t>QC</w:t>
            </w:r>
          </w:p>
        </w:tc>
        <w:tc>
          <w:tcPr>
            <w:tcW w:w="7327" w:type="dxa"/>
          </w:tcPr>
          <w:p w14:paraId="1A21921A" w14:textId="77777777" w:rsidR="006B631B" w:rsidRPr="008443F7" w:rsidRDefault="006B631B" w:rsidP="006B631B">
            <w:pPr>
              <w:pStyle w:val="LGTdoc1"/>
              <w:spacing w:before="120" w:after="120" w:afterAutospacing="0"/>
              <w:rPr>
                <w:rFonts w:ascii="Arial" w:hAnsi="Arial" w:cs="Arial"/>
                <w:sz w:val="20"/>
              </w:rPr>
            </w:pPr>
            <w:r w:rsidRPr="008443F7">
              <w:rPr>
                <w:rFonts w:ascii="Arial" w:hAnsi="Arial" w:cs="Arial"/>
                <w:sz w:val="20"/>
                <w:u w:val="single"/>
              </w:rPr>
              <w:t>Proposal 1</w:t>
            </w:r>
            <w:r w:rsidRPr="008443F7">
              <w:rPr>
                <w:rFonts w:ascii="Arial" w:hAnsi="Arial" w:cs="Arial"/>
                <w:sz w:val="20"/>
              </w:rPr>
              <w:t xml:space="preserve">: In case of legacy SRS is aperiodic, UE can transmit legacy SRS </w:t>
            </w:r>
            <w:r w:rsidRPr="008443F7">
              <w:rPr>
                <w:rFonts w:ascii="Arial" w:hAnsi="Arial" w:cs="Arial"/>
                <w:sz w:val="20"/>
              </w:rPr>
              <w:lastRenderedPageBreak/>
              <w:t>and additional SRS symbol(s) in the same subframes.</w:t>
            </w:r>
          </w:p>
          <w:p w14:paraId="45A0C532" w14:textId="442ED972" w:rsidR="00D87592" w:rsidRPr="008443F7" w:rsidRDefault="00D87592" w:rsidP="001A552B">
            <w:pPr>
              <w:pStyle w:val="LGTdoc1"/>
              <w:spacing w:beforeLines="0" w:after="120" w:afterAutospacing="0"/>
              <w:rPr>
                <w:rFonts w:ascii="Arial" w:hAnsi="Arial" w:cs="Arial"/>
                <w:sz w:val="20"/>
              </w:rPr>
            </w:pPr>
          </w:p>
        </w:tc>
      </w:tr>
      <w:tr w:rsidR="00D87592" w:rsidRPr="008443F7" w14:paraId="26634146" w14:textId="77777777" w:rsidTr="001A552B">
        <w:tc>
          <w:tcPr>
            <w:tcW w:w="1980" w:type="dxa"/>
          </w:tcPr>
          <w:p w14:paraId="4F910D00" w14:textId="77777777" w:rsidR="00D87592" w:rsidRPr="008443F7" w:rsidRDefault="00D87592" w:rsidP="001A552B">
            <w:pPr>
              <w:rPr>
                <w:rFonts w:eastAsiaTheme="minorEastAsia"/>
                <w:sz w:val="20"/>
                <w:szCs w:val="20"/>
                <w:lang w:eastAsia="zh-CN"/>
              </w:rPr>
            </w:pPr>
            <w:r w:rsidRPr="008443F7">
              <w:rPr>
                <w:rFonts w:eastAsiaTheme="minorEastAsia" w:hint="eastAsia"/>
                <w:sz w:val="20"/>
                <w:szCs w:val="20"/>
                <w:lang w:eastAsia="zh-CN"/>
              </w:rPr>
              <w:lastRenderedPageBreak/>
              <w:t>Intel</w:t>
            </w:r>
          </w:p>
        </w:tc>
        <w:tc>
          <w:tcPr>
            <w:tcW w:w="7327" w:type="dxa"/>
          </w:tcPr>
          <w:p w14:paraId="3236360C" w14:textId="77777777" w:rsidR="006B631B" w:rsidRPr="008443F7" w:rsidRDefault="006B631B" w:rsidP="006B631B">
            <w:pPr>
              <w:rPr>
                <w:sz w:val="20"/>
                <w:szCs w:val="20"/>
              </w:rPr>
            </w:pPr>
            <w:r w:rsidRPr="008443F7">
              <w:rPr>
                <w:b/>
                <w:i/>
                <w:sz w:val="20"/>
                <w:szCs w:val="20"/>
              </w:rPr>
              <w:t>Proposal 2</w:t>
            </w:r>
            <w:r w:rsidRPr="008443F7">
              <w:rPr>
                <w:sz w:val="20"/>
                <w:szCs w:val="20"/>
              </w:rPr>
              <w:t xml:space="preserve">: </w:t>
            </w:r>
            <w:r w:rsidRPr="008443F7">
              <w:rPr>
                <w:b/>
                <w:i/>
                <w:sz w:val="20"/>
                <w:szCs w:val="20"/>
              </w:rPr>
              <w:t>UE does not support concurrent transmission of legacy aperiodic SRS and additional SRS symbol(s) in the same subframe.</w:t>
            </w:r>
          </w:p>
          <w:p w14:paraId="17A169C4" w14:textId="5458D21D" w:rsidR="00D87592" w:rsidRPr="008443F7" w:rsidRDefault="00D87592" w:rsidP="001A552B">
            <w:pPr>
              <w:pStyle w:val="LGTdoc1"/>
              <w:spacing w:beforeLines="0" w:after="120" w:afterAutospacing="0"/>
              <w:rPr>
                <w:rFonts w:ascii="Arial" w:hAnsi="Arial" w:cs="Arial"/>
                <w:sz w:val="20"/>
                <w:u w:val="single"/>
                <w:lang w:val="en-US"/>
              </w:rPr>
            </w:pPr>
          </w:p>
        </w:tc>
      </w:tr>
      <w:tr w:rsidR="00D87592" w:rsidRPr="008443F7" w14:paraId="2886EC03" w14:textId="77777777" w:rsidTr="001A552B">
        <w:tc>
          <w:tcPr>
            <w:tcW w:w="1980" w:type="dxa"/>
          </w:tcPr>
          <w:p w14:paraId="48CBCF54" w14:textId="77777777" w:rsidR="00D87592" w:rsidRPr="008443F7" w:rsidRDefault="00D87592" w:rsidP="001A552B">
            <w:pPr>
              <w:rPr>
                <w:rFonts w:eastAsiaTheme="minorEastAsia"/>
                <w:sz w:val="20"/>
                <w:szCs w:val="20"/>
                <w:lang w:eastAsia="zh-CN"/>
              </w:rPr>
            </w:pPr>
            <w:r w:rsidRPr="008443F7">
              <w:rPr>
                <w:rFonts w:ascii="Calibri" w:eastAsia="MS Gothic" w:hAnsi="Calibri" w:cs="Calibri"/>
                <w:sz w:val="20"/>
                <w:szCs w:val="20"/>
                <w:lang w:eastAsia="ja-JP"/>
              </w:rPr>
              <w:t>Mitsubishi</w:t>
            </w:r>
          </w:p>
        </w:tc>
        <w:tc>
          <w:tcPr>
            <w:tcW w:w="7327" w:type="dxa"/>
          </w:tcPr>
          <w:p w14:paraId="41E8AF82" w14:textId="47E3F4E5" w:rsidR="006B631B" w:rsidRPr="008443F7" w:rsidRDefault="006B631B" w:rsidP="006B631B">
            <w:pPr>
              <w:rPr>
                <w:rFonts w:ascii="Calibri" w:hAnsi="Calibri" w:cs="Calibri"/>
                <w:b/>
                <w:sz w:val="20"/>
                <w:szCs w:val="20"/>
                <w:lang w:eastAsia="ja-JP"/>
              </w:rPr>
            </w:pPr>
            <w:r w:rsidRPr="008443F7">
              <w:rPr>
                <w:rFonts w:ascii="Calibri" w:hAnsi="Calibri" w:cs="Calibri"/>
                <w:sz w:val="20"/>
                <w:szCs w:val="20"/>
                <w:lang w:eastAsia="ja-JP"/>
              </w:rPr>
              <w:fldChar w:fldCharType="begin"/>
            </w:r>
            <w:r w:rsidRPr="008443F7">
              <w:rPr>
                <w:rFonts w:ascii="Calibri" w:hAnsi="Calibri" w:cs="Calibri"/>
                <w:sz w:val="20"/>
                <w:szCs w:val="20"/>
                <w:lang w:eastAsia="ja-JP"/>
              </w:rPr>
              <w:instrText xml:space="preserve"> REF Prop5 \h </w:instrText>
            </w:r>
            <w:r w:rsidR="008443F7">
              <w:rPr>
                <w:rFonts w:ascii="Calibri" w:hAnsi="Calibri" w:cs="Calibri"/>
                <w:sz w:val="20"/>
                <w:szCs w:val="20"/>
                <w:lang w:eastAsia="ja-JP"/>
              </w:rPr>
              <w:instrText xml:space="preserve"> \* MERGEFORMAT </w:instrText>
            </w:r>
            <w:r w:rsidRPr="008443F7">
              <w:rPr>
                <w:rFonts w:ascii="Calibri" w:hAnsi="Calibri" w:cs="Calibri"/>
                <w:sz w:val="20"/>
                <w:szCs w:val="20"/>
                <w:lang w:eastAsia="ja-JP"/>
              </w:rPr>
            </w:r>
            <w:r w:rsidRPr="008443F7">
              <w:rPr>
                <w:rFonts w:ascii="Calibri" w:hAnsi="Calibri" w:cs="Calibri"/>
                <w:sz w:val="20"/>
                <w:szCs w:val="20"/>
                <w:lang w:eastAsia="ja-JP"/>
              </w:rPr>
              <w:fldChar w:fldCharType="separate"/>
            </w:r>
            <w:r w:rsidRPr="008443F7">
              <w:rPr>
                <w:rFonts w:ascii="Calibri" w:hAnsi="Calibri" w:cs="Calibri"/>
                <w:b/>
                <w:sz w:val="20"/>
                <w:szCs w:val="20"/>
                <w:lang w:eastAsia="ja-JP"/>
              </w:rPr>
              <w:t>Proposal 5 : Allow aperiodic legacy and additional SRS transmission in the same subframe</w:t>
            </w:r>
          </w:p>
          <w:p w14:paraId="7D7FBD1D" w14:textId="16A1E05A" w:rsidR="00D87592" w:rsidRPr="008443F7" w:rsidRDefault="006B631B" w:rsidP="006B631B">
            <w:pPr>
              <w:pStyle w:val="LGTdoc1"/>
              <w:spacing w:before="120" w:after="220" w:afterAutospacing="0"/>
              <w:rPr>
                <w:rFonts w:eastAsia="宋体"/>
                <w:i/>
                <w:sz w:val="20"/>
                <w:lang w:eastAsia="en-US"/>
              </w:rPr>
            </w:pPr>
            <w:r w:rsidRPr="008443F7">
              <w:rPr>
                <w:rFonts w:ascii="Calibri" w:hAnsi="Calibri" w:cs="Calibri"/>
                <w:sz w:val="20"/>
                <w:lang w:val="en-US" w:eastAsia="ja-JP"/>
              </w:rPr>
              <w:fldChar w:fldCharType="end"/>
            </w:r>
          </w:p>
        </w:tc>
      </w:tr>
      <w:tr w:rsidR="00D87592" w:rsidRPr="008443F7" w14:paraId="57781C31" w14:textId="77777777" w:rsidTr="001A552B">
        <w:tc>
          <w:tcPr>
            <w:tcW w:w="1980" w:type="dxa"/>
          </w:tcPr>
          <w:p w14:paraId="5B18E6E9" w14:textId="77777777" w:rsidR="00D87592" w:rsidRPr="008443F7" w:rsidRDefault="00D87592" w:rsidP="001A552B">
            <w:pPr>
              <w:rPr>
                <w:rFonts w:eastAsiaTheme="minorEastAsia"/>
                <w:sz w:val="20"/>
                <w:szCs w:val="20"/>
                <w:lang w:eastAsia="zh-CN"/>
              </w:rPr>
            </w:pPr>
            <w:r w:rsidRPr="008443F7">
              <w:rPr>
                <w:rFonts w:eastAsiaTheme="minorEastAsia" w:hint="eastAsia"/>
                <w:sz w:val="20"/>
                <w:szCs w:val="20"/>
                <w:lang w:eastAsia="zh-CN"/>
              </w:rPr>
              <w:t>Nokia</w:t>
            </w:r>
            <w:r w:rsidRPr="008443F7">
              <w:rPr>
                <w:rFonts w:eastAsiaTheme="minorEastAsia"/>
                <w:sz w:val="20"/>
                <w:szCs w:val="20"/>
                <w:lang w:eastAsia="zh-CN"/>
              </w:rPr>
              <w:t>, NSB</w:t>
            </w:r>
          </w:p>
        </w:tc>
        <w:tc>
          <w:tcPr>
            <w:tcW w:w="7327" w:type="dxa"/>
          </w:tcPr>
          <w:p w14:paraId="3D795B05" w14:textId="77777777" w:rsidR="006B631B" w:rsidRPr="008443F7" w:rsidRDefault="006B631B" w:rsidP="006B631B">
            <w:pPr>
              <w:rPr>
                <w:b/>
                <w:sz w:val="20"/>
                <w:szCs w:val="20"/>
                <w:lang w:eastAsia="zh-CN"/>
              </w:rPr>
            </w:pPr>
            <w:r w:rsidRPr="008443F7">
              <w:rPr>
                <w:b/>
                <w:sz w:val="20"/>
                <w:szCs w:val="20"/>
                <w:lang w:eastAsia="zh-CN"/>
              </w:rPr>
              <w:t>Proposal 3: Reuse existing SRS request field in the relevant DCI formats to trigger aperiodic SRS transmission in additional SRS symbols.</w:t>
            </w:r>
          </w:p>
          <w:p w14:paraId="16C67B62" w14:textId="77777777" w:rsidR="00D87592" w:rsidRPr="008443F7" w:rsidRDefault="00D87592" w:rsidP="001A552B">
            <w:pPr>
              <w:pStyle w:val="LGTdoc1"/>
              <w:spacing w:beforeLines="0" w:after="120" w:afterAutospacing="0"/>
              <w:rPr>
                <w:rFonts w:ascii="Arial" w:hAnsi="Arial" w:cs="Arial"/>
                <w:sz w:val="20"/>
                <w:u w:val="single"/>
                <w:lang w:val="en-US"/>
              </w:rPr>
            </w:pPr>
          </w:p>
        </w:tc>
      </w:tr>
    </w:tbl>
    <w:p w14:paraId="35DB6255" w14:textId="77777777" w:rsidR="008443F7" w:rsidRDefault="008443F7" w:rsidP="00B3085D">
      <w:pPr>
        <w:rPr>
          <w:lang w:eastAsia="zh-CN"/>
        </w:rPr>
      </w:pPr>
    </w:p>
    <w:p w14:paraId="47AAB4BB" w14:textId="0722868B" w:rsidR="00E14B9C" w:rsidRDefault="008443F7" w:rsidP="00B3085D">
      <w:pPr>
        <w:rPr>
          <w:lang w:eastAsia="zh-CN"/>
        </w:rPr>
      </w:pPr>
      <w:r>
        <w:rPr>
          <w:lang w:eastAsia="zh-CN"/>
        </w:rPr>
        <w:t>For the c</w:t>
      </w:r>
      <w:r w:rsidRPr="00BD537D">
        <w:rPr>
          <w:lang w:eastAsia="zh-CN"/>
        </w:rPr>
        <w:t xml:space="preserve">oncurrent </w:t>
      </w:r>
      <w:r>
        <w:rPr>
          <w:lang w:eastAsia="zh-CN"/>
        </w:rPr>
        <w:t>triggering/</w:t>
      </w:r>
      <w:r w:rsidRPr="00BD537D">
        <w:rPr>
          <w:lang w:eastAsia="zh-CN"/>
        </w:rPr>
        <w:t xml:space="preserve">transmission of </w:t>
      </w:r>
      <w:r>
        <w:rPr>
          <w:lang w:eastAsia="zh-CN"/>
        </w:rPr>
        <w:t xml:space="preserve">aperiodic </w:t>
      </w:r>
      <w:r w:rsidRPr="00BD537D">
        <w:rPr>
          <w:lang w:eastAsia="zh-CN"/>
        </w:rPr>
        <w:t xml:space="preserve">legacy SRS symbols and </w:t>
      </w:r>
      <w:r>
        <w:rPr>
          <w:lang w:eastAsia="zh-CN"/>
        </w:rPr>
        <w:t xml:space="preserve">aperiodic </w:t>
      </w:r>
      <w:r w:rsidRPr="00BD537D">
        <w:rPr>
          <w:lang w:eastAsia="zh-CN"/>
        </w:rPr>
        <w:t>additional SRS symbols</w:t>
      </w:r>
      <w:r>
        <w:rPr>
          <w:lang w:eastAsia="zh-CN"/>
        </w:rPr>
        <w:t>, the views are summarized as:</w:t>
      </w:r>
    </w:p>
    <w:p w14:paraId="52625751" w14:textId="21BC9725" w:rsidR="008443F7" w:rsidRPr="008443F7" w:rsidRDefault="008443F7" w:rsidP="00B3085D">
      <w:pPr>
        <w:rPr>
          <w:rFonts w:eastAsia="Malgun Gothic"/>
          <w:szCs w:val="20"/>
          <w:lang w:eastAsia="zh-CN"/>
        </w:rPr>
      </w:pPr>
      <w:r w:rsidRPr="008443F7">
        <w:rPr>
          <w:rFonts w:eastAsia="Malgun Gothic"/>
          <w:szCs w:val="20"/>
          <w:lang w:eastAsia="zh-CN"/>
        </w:rPr>
        <w:t>In case of legacy SRS is aperiodic, UE can transmit legacy SRS and additional SRS symbol(s) in the same subframes</w:t>
      </w:r>
    </w:p>
    <w:p w14:paraId="05B7612E" w14:textId="7D231BD6" w:rsidR="008443F7" w:rsidRDefault="008443F7" w:rsidP="00D61BAD">
      <w:pPr>
        <w:pStyle w:val="af2"/>
        <w:numPr>
          <w:ilvl w:val="0"/>
          <w:numId w:val="21"/>
        </w:numPr>
        <w:rPr>
          <w:lang w:eastAsia="zh-CN"/>
        </w:rPr>
      </w:pPr>
      <w:r>
        <w:rPr>
          <w:lang w:eastAsia="zh-CN"/>
        </w:rPr>
        <w:t>S</w:t>
      </w:r>
      <w:r>
        <w:rPr>
          <w:rFonts w:hint="eastAsia"/>
          <w:lang w:eastAsia="zh-CN"/>
        </w:rPr>
        <w:t>upport:</w:t>
      </w:r>
      <w:r w:rsidR="009C5108">
        <w:rPr>
          <w:lang w:eastAsia="zh-CN"/>
        </w:rPr>
        <w:t xml:space="preserve"> </w:t>
      </w:r>
      <w:r w:rsidR="00037A49">
        <w:rPr>
          <w:lang w:eastAsia="zh-CN"/>
        </w:rPr>
        <w:t xml:space="preserve">ZTE, LGE, </w:t>
      </w:r>
      <w:r w:rsidR="00814934">
        <w:rPr>
          <w:lang w:eastAsia="zh-CN"/>
        </w:rPr>
        <w:t xml:space="preserve">Samsung, QC, </w:t>
      </w:r>
      <w:r w:rsidR="00ED3FA3" w:rsidRPr="00ED3FA3">
        <w:rPr>
          <w:lang w:eastAsia="zh-CN"/>
        </w:rPr>
        <w:t>Mitsubishi</w:t>
      </w:r>
      <w:r w:rsidR="00F3542A">
        <w:rPr>
          <w:lang w:eastAsia="zh-CN"/>
        </w:rPr>
        <w:t>, Nokia, NSB</w:t>
      </w:r>
    </w:p>
    <w:p w14:paraId="23A600D8" w14:textId="67112B3E" w:rsidR="008443F7" w:rsidRDefault="008443F7" w:rsidP="00D61BAD">
      <w:pPr>
        <w:pStyle w:val="af2"/>
        <w:numPr>
          <w:ilvl w:val="0"/>
          <w:numId w:val="21"/>
        </w:numPr>
        <w:rPr>
          <w:lang w:eastAsia="zh-CN"/>
        </w:rPr>
      </w:pPr>
      <w:r>
        <w:rPr>
          <w:rFonts w:hint="eastAsia"/>
          <w:lang w:eastAsia="zh-CN"/>
        </w:rPr>
        <w:t>Not</w:t>
      </w:r>
      <w:r>
        <w:rPr>
          <w:lang w:eastAsia="zh-CN"/>
        </w:rPr>
        <w:t xml:space="preserve"> support: </w:t>
      </w:r>
      <w:r w:rsidR="00037A49">
        <w:rPr>
          <w:lang w:eastAsia="zh-CN"/>
        </w:rPr>
        <w:t xml:space="preserve">MTK, Lenovo, Moto, </w:t>
      </w:r>
      <w:r w:rsidR="00814934">
        <w:rPr>
          <w:lang w:eastAsia="zh-CN"/>
        </w:rPr>
        <w:t>Intel</w:t>
      </w:r>
      <w:r w:rsidR="009E2FEB">
        <w:rPr>
          <w:lang w:eastAsia="zh-CN"/>
        </w:rPr>
        <w:t>, Ericsson</w:t>
      </w:r>
    </w:p>
    <w:p w14:paraId="6E544980" w14:textId="0A44580D" w:rsidR="008443F7" w:rsidRPr="00F26103" w:rsidRDefault="00F26103" w:rsidP="00B3085D">
      <w:pPr>
        <w:rPr>
          <w:rFonts w:eastAsiaTheme="minorEastAsia"/>
          <w:lang w:eastAsia="zh-CN"/>
        </w:rPr>
      </w:pPr>
      <w:r>
        <w:rPr>
          <w:rFonts w:eastAsiaTheme="minorEastAsia" w:hint="eastAsia"/>
          <w:lang w:eastAsia="zh-CN"/>
        </w:rPr>
        <w:t>Bas</w:t>
      </w:r>
      <w:r>
        <w:rPr>
          <w:rFonts w:eastAsiaTheme="minorEastAsia"/>
          <w:lang w:eastAsia="zh-CN"/>
        </w:rPr>
        <w:t>ed on the inputs, the following is proposed:</w:t>
      </w:r>
    </w:p>
    <w:p w14:paraId="5EF076D1" w14:textId="791E6717" w:rsidR="00F26103" w:rsidRPr="00EF4AF1" w:rsidRDefault="00F26103" w:rsidP="00F26103">
      <w:pPr>
        <w:rPr>
          <w:rFonts w:eastAsiaTheme="minorEastAsia"/>
          <w:b/>
          <w:lang w:eastAsia="zh-CN"/>
        </w:rPr>
      </w:pPr>
      <w:r w:rsidRPr="00EF4AF1">
        <w:rPr>
          <w:rFonts w:eastAsiaTheme="minorEastAsia"/>
          <w:b/>
          <w:lang w:eastAsia="zh-CN"/>
        </w:rPr>
        <w:t xml:space="preserve">Proposal </w:t>
      </w:r>
      <w:r w:rsidR="00A40DA7">
        <w:rPr>
          <w:rFonts w:eastAsiaTheme="minorEastAsia"/>
          <w:b/>
          <w:lang w:eastAsia="zh-CN"/>
        </w:rPr>
        <w:t>4</w:t>
      </w:r>
      <w:r w:rsidRPr="00EF4AF1">
        <w:rPr>
          <w:rFonts w:eastAsiaTheme="minorEastAsia"/>
          <w:b/>
          <w:lang w:eastAsia="zh-CN"/>
        </w:rPr>
        <w:t xml:space="preserve">: For further study </w:t>
      </w:r>
      <w:r>
        <w:rPr>
          <w:rFonts w:eastAsiaTheme="minorEastAsia"/>
          <w:b/>
          <w:lang w:eastAsia="zh-CN"/>
        </w:rPr>
        <w:t xml:space="preserve">on whether and the triggering </w:t>
      </w:r>
      <w:r w:rsidR="004E1DF3">
        <w:rPr>
          <w:rFonts w:eastAsiaTheme="minorEastAsia"/>
          <w:b/>
          <w:lang w:eastAsia="zh-CN"/>
        </w:rPr>
        <w:t>on</w:t>
      </w:r>
      <w:r w:rsidRPr="004E1DF3">
        <w:rPr>
          <w:rFonts w:eastAsiaTheme="minorEastAsia"/>
          <w:b/>
          <w:lang w:eastAsia="zh-CN"/>
        </w:rPr>
        <w:t xml:space="preserve"> transmi</w:t>
      </w:r>
      <w:r w:rsidR="004E1DF3">
        <w:rPr>
          <w:rFonts w:eastAsiaTheme="minorEastAsia"/>
          <w:b/>
          <w:lang w:eastAsia="zh-CN"/>
        </w:rPr>
        <w:t>ssion of</w:t>
      </w:r>
      <w:r w:rsidR="00C55E61">
        <w:rPr>
          <w:rFonts w:eastAsiaTheme="minorEastAsia"/>
          <w:b/>
          <w:lang w:eastAsia="zh-CN"/>
        </w:rPr>
        <w:t xml:space="preserve"> aperiodic</w:t>
      </w:r>
      <w:r w:rsidRPr="004E1DF3">
        <w:rPr>
          <w:rFonts w:eastAsiaTheme="minorEastAsia"/>
          <w:b/>
          <w:lang w:eastAsia="zh-CN"/>
        </w:rPr>
        <w:t xml:space="preserve"> legacy SRS and </w:t>
      </w:r>
      <w:r w:rsidR="00C55E61">
        <w:rPr>
          <w:rFonts w:eastAsiaTheme="minorEastAsia"/>
          <w:b/>
          <w:lang w:eastAsia="zh-CN"/>
        </w:rPr>
        <w:t xml:space="preserve">aperiodic </w:t>
      </w:r>
      <w:r w:rsidRPr="004E1DF3">
        <w:rPr>
          <w:rFonts w:eastAsiaTheme="minorEastAsia"/>
          <w:b/>
          <w:lang w:eastAsia="zh-CN"/>
        </w:rPr>
        <w:t>additional SRS symbol(s) in the same subframes</w:t>
      </w:r>
      <w:r w:rsidR="004E1DF3">
        <w:rPr>
          <w:rFonts w:eastAsiaTheme="minorEastAsia"/>
          <w:b/>
          <w:lang w:eastAsia="zh-CN"/>
        </w:rPr>
        <w:t xml:space="preserve"> for a UE.</w:t>
      </w:r>
    </w:p>
    <w:p w14:paraId="2F68016C" w14:textId="77777777" w:rsidR="008443F7" w:rsidRPr="00F26103" w:rsidRDefault="008443F7" w:rsidP="00B3085D">
      <w:pPr>
        <w:rPr>
          <w:rFonts w:eastAsia="Malgun Gothic"/>
          <w:lang w:eastAsia="ko-KR"/>
        </w:rPr>
      </w:pPr>
    </w:p>
    <w:p w14:paraId="730F8446" w14:textId="51760042" w:rsidR="00E6488C" w:rsidRPr="009D1B35" w:rsidRDefault="008735AA" w:rsidP="00173A0D">
      <w:pPr>
        <w:pStyle w:val="2"/>
        <w:rPr>
          <w:lang w:eastAsia="zh-CN"/>
        </w:rPr>
      </w:pPr>
      <w:r w:rsidRPr="009D1B35">
        <w:rPr>
          <w:lang w:eastAsia="zh-CN"/>
        </w:rPr>
        <w:t>S</w:t>
      </w:r>
      <w:r w:rsidRPr="009D1B35">
        <w:rPr>
          <w:rFonts w:hint="eastAsia"/>
          <w:lang w:eastAsia="zh-CN"/>
        </w:rPr>
        <w:t xml:space="preserve">equence </w:t>
      </w:r>
      <w:r w:rsidRPr="009D1B35">
        <w:rPr>
          <w:lang w:eastAsia="zh-CN"/>
        </w:rPr>
        <w:t>generation with introduction of virtual cell ID</w:t>
      </w:r>
    </w:p>
    <w:p w14:paraId="46442C9F" w14:textId="07AD3375" w:rsidR="00740DBB" w:rsidRDefault="00740DBB" w:rsidP="007303FC">
      <w:pPr>
        <w:rPr>
          <w:iCs/>
          <w:lang w:eastAsia="zh-CN"/>
        </w:rPr>
      </w:pPr>
      <w:r>
        <w:rPr>
          <w:iCs/>
          <w:lang w:eastAsia="zh-CN"/>
        </w:rPr>
        <w:t>A</w:t>
      </w:r>
      <w:r>
        <w:rPr>
          <w:rFonts w:hint="eastAsia"/>
          <w:iCs/>
          <w:lang w:eastAsia="zh-CN"/>
        </w:rPr>
        <w:t xml:space="preserve">nd </w:t>
      </w:r>
      <w:r>
        <w:rPr>
          <w:iCs/>
          <w:lang w:eastAsia="zh-CN"/>
        </w:rPr>
        <w:t>the details of group/sequence hopping of proponents are:</w:t>
      </w:r>
    </w:p>
    <w:tbl>
      <w:tblPr>
        <w:tblStyle w:val="ac"/>
        <w:tblW w:w="0" w:type="auto"/>
        <w:tblLook w:val="04A0" w:firstRow="1" w:lastRow="0" w:firstColumn="1" w:lastColumn="0" w:noHBand="0" w:noVBand="1"/>
      </w:tblPr>
      <w:tblGrid>
        <w:gridCol w:w="981"/>
        <w:gridCol w:w="8326"/>
      </w:tblGrid>
      <w:tr w:rsidR="00740DBB" w14:paraId="4F3A0BD1" w14:textId="77777777" w:rsidTr="00C56574">
        <w:tc>
          <w:tcPr>
            <w:tcW w:w="981" w:type="dxa"/>
          </w:tcPr>
          <w:p w14:paraId="7AA39563" w14:textId="6574F0BA" w:rsidR="00740DBB" w:rsidRDefault="00740DBB" w:rsidP="007303FC">
            <w:pPr>
              <w:rPr>
                <w:iCs/>
                <w:lang w:eastAsia="zh-CN"/>
              </w:rPr>
            </w:pPr>
            <w:r>
              <w:rPr>
                <w:rFonts w:hint="eastAsia"/>
                <w:iCs/>
                <w:lang w:eastAsia="zh-CN"/>
              </w:rPr>
              <w:t>Sourcing</w:t>
            </w:r>
          </w:p>
        </w:tc>
        <w:tc>
          <w:tcPr>
            <w:tcW w:w="8326" w:type="dxa"/>
          </w:tcPr>
          <w:p w14:paraId="70A6EF5F" w14:textId="2325F7ED" w:rsidR="00740DBB" w:rsidRDefault="00740DBB" w:rsidP="007303FC">
            <w:pPr>
              <w:rPr>
                <w:iCs/>
                <w:lang w:eastAsia="zh-CN"/>
              </w:rPr>
            </w:pPr>
            <w:r>
              <w:rPr>
                <w:iCs/>
                <w:lang w:eastAsia="zh-CN"/>
              </w:rPr>
              <w:t>P</w:t>
            </w:r>
            <w:r>
              <w:rPr>
                <w:rFonts w:hint="eastAsia"/>
                <w:iCs/>
                <w:lang w:eastAsia="zh-CN"/>
              </w:rPr>
              <w:t>roposals</w:t>
            </w:r>
          </w:p>
        </w:tc>
      </w:tr>
      <w:tr w:rsidR="00740DBB" w14:paraId="0931A187" w14:textId="77777777" w:rsidTr="00C56574">
        <w:tc>
          <w:tcPr>
            <w:tcW w:w="981" w:type="dxa"/>
          </w:tcPr>
          <w:p w14:paraId="00E437F5" w14:textId="439AC543" w:rsidR="00740DBB" w:rsidRDefault="00740DBB" w:rsidP="007303FC">
            <w:pPr>
              <w:rPr>
                <w:iCs/>
                <w:lang w:eastAsia="zh-CN"/>
              </w:rPr>
            </w:pPr>
            <w:r>
              <w:rPr>
                <w:iCs/>
                <w:lang w:eastAsia="zh-CN"/>
              </w:rPr>
              <w:t>ZTE</w:t>
            </w:r>
          </w:p>
        </w:tc>
        <w:tc>
          <w:tcPr>
            <w:tcW w:w="8326" w:type="dxa"/>
          </w:tcPr>
          <w:p w14:paraId="6E867621" w14:textId="2FBA4A9F" w:rsidR="00C56574" w:rsidRPr="00C56574" w:rsidRDefault="00C56574" w:rsidP="002D29A2">
            <w:pPr>
              <w:spacing w:beforeLines="50" w:before="120" w:afterLines="50"/>
              <w:rPr>
                <w:bCs/>
                <w:iCs/>
                <w:sz w:val="20"/>
                <w:szCs w:val="20"/>
              </w:rPr>
            </w:pPr>
            <w:r w:rsidRPr="00C56574">
              <w:rPr>
                <w:bCs/>
                <w:iCs/>
                <w:sz w:val="20"/>
                <w:szCs w:val="20"/>
              </w:rPr>
              <w:t>NR introduces symbol level generation of the pseudo-random sequence for both the sequence-group number   and the base sequence number   because multiple symbols in one slot can be used for SRS transmission.</w:t>
            </w:r>
          </w:p>
          <w:p w14:paraId="4B429216" w14:textId="77777777" w:rsidR="002D29A2" w:rsidRDefault="002D29A2" w:rsidP="002D29A2">
            <w:pPr>
              <w:spacing w:beforeLines="50" w:before="120" w:afterLines="50"/>
              <w:rPr>
                <w:i/>
                <w:iCs/>
                <w:sz w:val="20"/>
                <w:szCs w:val="20"/>
              </w:rPr>
            </w:pPr>
            <w:r>
              <w:rPr>
                <w:b/>
                <w:bCs/>
                <w:i/>
                <w:iCs/>
                <w:sz w:val="20"/>
                <w:szCs w:val="20"/>
              </w:rPr>
              <w:t>Proposal 6:</w:t>
            </w:r>
            <w:r>
              <w:rPr>
                <w:i/>
                <w:iCs/>
                <w:sz w:val="20"/>
                <w:szCs w:val="20"/>
              </w:rPr>
              <w:t xml:space="preserve"> </w:t>
            </w:r>
            <w:r>
              <w:rPr>
                <w:rStyle w:val="af3"/>
                <w:i/>
                <w:iCs/>
                <w:sz w:val="20"/>
                <w:szCs w:val="20"/>
              </w:rPr>
              <w:t xml:space="preserve">For SRS </w:t>
            </w:r>
            <w:r>
              <w:rPr>
                <w:i/>
                <w:iCs/>
                <w:sz w:val="20"/>
                <w:szCs w:val="20"/>
              </w:rPr>
              <w:t xml:space="preserve">pseudo-random sequence in additional SRS symbol(s), support the same symbol-level generation of the pseudo-random sequence for both </w:t>
            </w:r>
            <w:r>
              <w:rPr>
                <w:i/>
                <w:iCs/>
                <w:position w:val="-6"/>
                <w:sz w:val="20"/>
                <w:szCs w:val="20"/>
                <w:lang w:eastAsia="zh-CN"/>
              </w:rPr>
              <w:object w:dxaOrig="203" w:dyaOrig="218" w14:anchorId="4A750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10.15pt;height:10.95pt;mso-position-horizontal-relative:page;mso-position-vertical-relative:page" o:ole="">
                  <v:imagedata r:id="rId8" o:title=""/>
                </v:shape>
                <o:OLEObject Type="Embed" ProgID="Equation.3" ShapeID="对象 3" DrawAspect="Content" ObjectID="_1612814637" r:id="rId9"/>
              </w:object>
            </w:r>
            <w:r>
              <w:rPr>
                <w:i/>
                <w:iCs/>
                <w:sz w:val="20"/>
                <w:szCs w:val="20"/>
              </w:rPr>
              <w:t xml:space="preserve"> and </w:t>
            </w:r>
            <w:r>
              <w:rPr>
                <w:i/>
                <w:iCs/>
                <w:position w:val="-6"/>
                <w:sz w:val="20"/>
                <w:szCs w:val="20"/>
                <w:lang w:eastAsia="zh-CN"/>
              </w:rPr>
              <w:object w:dxaOrig="180" w:dyaOrig="218" w14:anchorId="05E55D8D">
                <v:shape id="对象 4" o:spid="_x0000_i1026" type="#_x0000_t75" style="width:8.55pt;height:10.95pt;mso-position-horizontal-relative:page;mso-position-vertical-relative:page" o:ole="">
                  <v:imagedata r:id="rId10" o:title=""/>
                </v:shape>
                <o:OLEObject Type="Embed" ProgID="Equation.3" ShapeID="对象 4" DrawAspect="Content" ObjectID="_1612814638" r:id="rId11"/>
              </w:object>
            </w:r>
            <w:r>
              <w:rPr>
                <w:i/>
                <w:iCs/>
                <w:sz w:val="20"/>
                <w:szCs w:val="20"/>
              </w:rPr>
              <w:t xml:space="preserve">as NR. </w:t>
            </w:r>
          </w:p>
          <w:p w14:paraId="50608116" w14:textId="77777777" w:rsidR="002D29A2" w:rsidRDefault="002D29A2" w:rsidP="002D29A2">
            <w:pPr>
              <w:spacing w:beforeLines="50" w:before="120" w:afterLines="50"/>
              <w:rPr>
                <w:sz w:val="20"/>
                <w:szCs w:val="20"/>
              </w:rPr>
            </w:pPr>
            <w:r>
              <w:rPr>
                <w:sz w:val="20"/>
                <w:szCs w:val="20"/>
              </w:rPr>
              <w:t>To be more specific, we provide the modified formula based on proposal 4 as below.</w:t>
            </w:r>
          </w:p>
          <w:p w14:paraId="21450D40" w14:textId="77777777" w:rsidR="002D29A2" w:rsidRDefault="002D29A2" w:rsidP="002D29A2">
            <w:pPr>
              <w:spacing w:beforeLines="50" w:before="120" w:afterLines="50"/>
              <w:rPr>
                <w:sz w:val="20"/>
                <w:szCs w:val="20"/>
              </w:rPr>
            </w:pPr>
            <w:r>
              <w:rPr>
                <w:position w:val="-34"/>
                <w:sz w:val="20"/>
                <w:szCs w:val="20"/>
                <w:lang w:eastAsia="zh-CN"/>
              </w:rPr>
              <w:object w:dxaOrig="6465" w:dyaOrig="683" w14:anchorId="5B141153">
                <v:shape id="对象 5" o:spid="_x0000_i1027" type="#_x0000_t75" style="width:323.6pt;height:34.55pt;mso-position-horizontal-relative:page;mso-position-vertical-relative:page" o:ole="">
                  <v:imagedata r:id="rId12" o:title=""/>
                </v:shape>
                <o:OLEObject Type="Embed" ProgID="Equation.3" ShapeID="对象 5" DrawAspect="Content" ObjectID="_1612814639" r:id="rId13"/>
              </w:object>
            </w:r>
          </w:p>
          <w:p w14:paraId="711A0512" w14:textId="77777777" w:rsidR="002D29A2" w:rsidRDefault="002D29A2" w:rsidP="002D29A2">
            <w:pPr>
              <w:spacing w:beforeLines="50" w:before="120" w:afterLines="50"/>
              <w:rPr>
                <w:rFonts w:ascii="Calibri" w:hAnsi="Calibri"/>
                <w:position w:val="-34"/>
                <w:sz w:val="20"/>
                <w:szCs w:val="20"/>
              </w:rPr>
            </w:pPr>
            <w:r>
              <w:rPr>
                <w:position w:val="-32"/>
                <w:sz w:val="20"/>
                <w:szCs w:val="20"/>
                <w:lang w:eastAsia="zh-CN"/>
              </w:rPr>
              <w:object w:dxaOrig="6263" w:dyaOrig="608" w14:anchorId="2BE9957D">
                <v:shape id="对象 6" o:spid="_x0000_i1028" type="#_x0000_t75" style="width:313.15pt;height:30.5pt;mso-position-horizontal-relative:page;mso-position-vertical-relative:page" o:ole="">
                  <v:imagedata r:id="rId14" o:title=""/>
                </v:shape>
                <o:OLEObject Type="Embed" ProgID="Equation.3" ShapeID="对象 6" DrawAspect="Content" ObjectID="_1612814640" r:id="rId15"/>
              </w:object>
            </w:r>
          </w:p>
          <w:p w14:paraId="4E435C1D" w14:textId="0E4185EB" w:rsidR="00740DBB" w:rsidRDefault="002D29A2" w:rsidP="002D29A2">
            <w:pPr>
              <w:rPr>
                <w:iCs/>
                <w:lang w:eastAsia="zh-CN"/>
              </w:rPr>
            </w:pPr>
            <w:r>
              <w:rPr>
                <w:sz w:val="20"/>
                <w:szCs w:val="20"/>
              </w:rPr>
              <w:t xml:space="preserve">Where </w:t>
            </w:r>
            <w:r>
              <w:rPr>
                <w:position w:val="-6"/>
                <w:sz w:val="20"/>
                <w:szCs w:val="20"/>
                <w:lang w:eastAsia="zh-CN"/>
              </w:rPr>
              <w:object w:dxaOrig="113" w:dyaOrig="225" w14:anchorId="3B18AB4F">
                <v:shape id="对象 7" o:spid="_x0000_i1029" type="#_x0000_t75" style="width:5.6pt;height:11.5pt;mso-position-horizontal-relative:page;mso-position-vertical-relative:page" o:ole="">
                  <v:imagedata r:id="rId16" o:title=""/>
                </v:shape>
                <o:OLEObject Type="Embed" ProgID="Equation.3" ShapeID="对象 7" DrawAspect="Content" ObjectID="_1612814641" r:id="rId17"/>
              </w:object>
            </w:r>
            <w:r>
              <w:rPr>
                <w:sz w:val="20"/>
                <w:szCs w:val="20"/>
              </w:rPr>
              <w:t xml:space="preserve"> is the symbol number within the subframe </w:t>
            </w:r>
            <w:r>
              <w:rPr>
                <w:position w:val="-12"/>
                <w:sz w:val="20"/>
                <w:szCs w:val="20"/>
                <w:lang w:eastAsia="zh-CN"/>
              </w:rPr>
              <w:object w:dxaOrig="683" w:dyaOrig="338" w14:anchorId="3C70D9CE">
                <v:shape id="对象 8" o:spid="_x0000_i1030" type="#_x0000_t75" style="width:34.55pt;height:17.15pt;mso-position-horizontal-relative:page;mso-position-vertical-relative:page" o:ole="">
                  <v:imagedata r:id="rId18" o:title=""/>
                </v:shape>
                <o:OLEObject Type="Embed" ProgID="Equation.3" ShapeID="对象 8" DrawAspect="Content" ObjectID="_1612814642" r:id="rId19"/>
              </w:object>
            </w:r>
            <w:r>
              <w:rPr>
                <w:sz w:val="20"/>
                <w:szCs w:val="20"/>
              </w:rPr>
              <w:t>.</w:t>
            </w:r>
          </w:p>
        </w:tc>
      </w:tr>
      <w:tr w:rsidR="004763EB" w14:paraId="3797F812" w14:textId="77777777" w:rsidTr="00C56574">
        <w:tc>
          <w:tcPr>
            <w:tcW w:w="981" w:type="dxa"/>
          </w:tcPr>
          <w:p w14:paraId="35D1EACB" w14:textId="5C149A69" w:rsidR="004763EB" w:rsidRDefault="004763EB" w:rsidP="007303FC">
            <w:pPr>
              <w:rPr>
                <w:iCs/>
                <w:lang w:eastAsia="zh-CN"/>
              </w:rPr>
            </w:pPr>
            <w:r>
              <w:rPr>
                <w:rFonts w:hint="eastAsia"/>
                <w:iCs/>
                <w:lang w:eastAsia="zh-CN"/>
              </w:rPr>
              <w:t>QC</w:t>
            </w:r>
          </w:p>
        </w:tc>
        <w:tc>
          <w:tcPr>
            <w:tcW w:w="8326" w:type="dxa"/>
          </w:tcPr>
          <w:p w14:paraId="15527A6C" w14:textId="77777777" w:rsidR="00D06A09" w:rsidRDefault="00D06A09" w:rsidP="00D06A09">
            <w:pPr>
              <w:pStyle w:val="LGTdoc1"/>
              <w:spacing w:before="120" w:after="120" w:afterAutospacing="0"/>
              <w:rPr>
                <w:rFonts w:ascii="Arial" w:hAnsi="Arial" w:cs="Arial"/>
                <w:sz w:val="20"/>
              </w:rPr>
            </w:pPr>
            <w:r>
              <w:rPr>
                <w:rFonts w:ascii="Arial" w:hAnsi="Arial" w:cs="Arial"/>
                <w:sz w:val="20"/>
                <w:u w:val="single"/>
              </w:rPr>
              <w:t>Proposal 2</w:t>
            </w:r>
            <w:r>
              <w:rPr>
                <w:rFonts w:ascii="Arial" w:hAnsi="Arial" w:cs="Arial"/>
                <w:sz w:val="20"/>
              </w:rPr>
              <w:t xml:space="preserve">: When </w:t>
            </w:r>
            <m:oMath>
              <m:sSubSup>
                <m:sSubSupPr>
                  <m:ctrlPr>
                    <w:rPr>
                      <w:rFonts w:ascii="Cambria Math" w:hAnsi="Cambria Math" w:cs="Arial"/>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rPr>
                    <m:t>RS</m:t>
                  </m:r>
                </m:sup>
              </m:sSubSup>
            </m:oMath>
            <w:r>
              <w:rPr>
                <w:rFonts w:ascii="Arial" w:hAnsi="Arial" w:cs="Arial"/>
                <w:sz w:val="20"/>
              </w:rPr>
              <w:t xml:space="preserve"> is configured as cell ID or virtual cell ID, the time-varying SRS sequence for multiple SRS symbols </w:t>
            </w:r>
            <w:r>
              <w:rPr>
                <w:rFonts w:ascii="Arial" w:hAnsi="Arial" w:cs="Arial"/>
                <w:sz w:val="20"/>
                <w:lang w:eastAsia="x-none"/>
              </w:rPr>
              <w:t>in a UL normal subframe</w:t>
            </w:r>
            <w:r>
              <w:rPr>
                <w:rFonts w:ascii="Arial" w:hAnsi="Arial" w:cs="Arial"/>
                <w:sz w:val="20"/>
              </w:rPr>
              <w:t xml:space="preserve"> is defined by changing (u, v) for SRS ZC roots as</w:t>
            </w:r>
          </w:p>
          <w:p w14:paraId="182F42B9" w14:textId="77777777" w:rsidR="00D06A09" w:rsidRDefault="00D06A09" w:rsidP="00D61BAD">
            <w:pPr>
              <w:pStyle w:val="af2"/>
              <w:numPr>
                <w:ilvl w:val="0"/>
                <w:numId w:val="23"/>
              </w:numPr>
              <w:overflowPunct/>
              <w:autoSpaceDE/>
              <w:autoSpaceDN/>
              <w:adjustRightInd/>
              <w:spacing w:after="0"/>
              <w:ind w:left="360"/>
              <w:contextualSpacing w:val="0"/>
              <w:textAlignment w:val="auto"/>
              <w:rPr>
                <w:rFonts w:ascii="Arial" w:hAnsi="Arial" w:cs="Arial"/>
                <w:b/>
              </w:rPr>
            </w:pPr>
            <m:oMath>
              <m:r>
                <m:rPr>
                  <m:sty m:val="bi"/>
                </m:rPr>
                <w:rPr>
                  <w:rFonts w:ascii="Cambria Math" w:hAnsi="Cambria Math" w:cs="Arial"/>
                </w:rPr>
                <m:t>u</m:t>
              </m:r>
              <m:r>
                <m:rPr>
                  <m:sty m:val="b"/>
                </m:rPr>
                <w:rPr>
                  <w:rFonts w:ascii="Cambria Math" w:hAnsi="Cambria Math" w:cs="Arial"/>
                </w:rPr>
                <m:t>=</m:t>
              </m:r>
              <m:d>
                <m:dPr>
                  <m:ctrlPr>
                    <w:rPr>
                      <w:rFonts w:ascii="Cambria Math" w:eastAsia="Gulim" w:hAnsi="Cambria Math" w:cs="Arial"/>
                      <w:b/>
                      <w:i/>
                      <w:iCs/>
                      <w:lang w:eastAsia="ko-KR"/>
                    </w:rPr>
                  </m:ctrlPr>
                </m:dPr>
                <m:e>
                  <m:sSub>
                    <m:sSubPr>
                      <m:ctrlPr>
                        <w:rPr>
                          <w:rFonts w:ascii="Cambria Math" w:eastAsia="Gulim" w:hAnsi="Cambria Math" w:cs="Arial"/>
                          <w:b/>
                          <w:i/>
                          <w:iCs/>
                          <w:lang w:eastAsia="ko-KR"/>
                        </w:rPr>
                      </m:ctrlPr>
                    </m:sSubPr>
                    <m:e>
                      <m:r>
                        <m:rPr>
                          <m:sty m:val="bi"/>
                        </m:rPr>
                        <w:rPr>
                          <w:rFonts w:ascii="Cambria Math" w:hAnsi="Cambria Math" w:cs="Arial"/>
                        </w:rPr>
                        <m:t>f</m:t>
                      </m:r>
                    </m:e>
                    <m:sub>
                      <m:r>
                        <m:rPr>
                          <m:sty m:val="b"/>
                        </m:rPr>
                        <w:rPr>
                          <w:rFonts w:ascii="Cambria Math" w:hAnsi="Cambria Math" w:cs="Arial"/>
                        </w:rPr>
                        <m:t>gh</m:t>
                      </m:r>
                    </m:sub>
                  </m:sSub>
                  <m:d>
                    <m:dPr>
                      <m:ctrlPr>
                        <w:rPr>
                          <w:rFonts w:ascii="Cambria Math" w:eastAsia="Gulim" w:hAnsi="Cambria Math" w:cs="Arial"/>
                          <w:b/>
                          <w:i/>
                          <w:iCs/>
                          <w:lang w:eastAsia="ko-KR"/>
                        </w:rPr>
                      </m:ctrlPr>
                    </m:dPr>
                    <m:e>
                      <m:sSub>
                        <m:sSubPr>
                          <m:ctrlPr>
                            <w:rPr>
                              <w:rFonts w:ascii="Cambria Math" w:eastAsia="Gulim" w:hAnsi="Cambria Math" w:cs="Arial"/>
                              <w:b/>
                              <w:i/>
                              <w:iCs/>
                              <w:lang w:eastAsia="ko-KR"/>
                            </w:rPr>
                          </m:ctrlPr>
                        </m:sSubPr>
                        <m:e>
                          <m:sSub>
                            <m:sSubPr>
                              <m:ctrlPr>
                                <w:rPr>
                                  <w:rFonts w:ascii="Cambria Math" w:eastAsia="Gulim" w:hAnsi="Cambria Math" w:cs="Arial"/>
                                  <w:b/>
                                  <w:i/>
                                  <w:iCs/>
                                  <w:lang w:eastAsia="ko-KR"/>
                                </w:rPr>
                              </m:ctrlPr>
                            </m:sSubPr>
                            <m:e>
                              <m:r>
                                <m:rPr>
                                  <m:sty m:val="bi"/>
                                </m:rPr>
                                <w:rPr>
                                  <w:rFonts w:ascii="Cambria Math" w:hAnsi="Cambria Math" w:cs="Arial"/>
                                </w:rPr>
                                <m:t>l</m:t>
                              </m:r>
                            </m:e>
                            <m:sub>
                              <m:r>
                                <m:rPr>
                                  <m:sty m:val="bi"/>
                                </m:rPr>
                                <w:rPr>
                                  <w:rFonts w:ascii="Cambria Math" w:hAnsi="Cambria Math" w:cs="Arial"/>
                                </w:rPr>
                                <m:t>0</m:t>
                              </m:r>
                            </m:sub>
                          </m:sSub>
                          <m:r>
                            <m:rPr>
                              <m:sty m:val="bi"/>
                            </m:rPr>
                            <w:rPr>
                              <w:rFonts w:ascii="Cambria Math" w:hAnsi="Cambria Math" w:cs="Arial"/>
                            </w:rPr>
                            <m:t>+l',n</m:t>
                          </m:r>
                        </m:e>
                        <m:sub>
                          <m:r>
                            <m:rPr>
                              <m:sty m:val="bi"/>
                            </m:rPr>
                            <w:rPr>
                              <w:rFonts w:ascii="Cambria Math" w:hAnsi="Cambria Math" w:cs="Arial"/>
                            </w:rPr>
                            <m:t>s</m:t>
                          </m:r>
                        </m:sub>
                      </m:sSub>
                    </m:e>
                  </m:d>
                  <m:r>
                    <m:rPr>
                      <m:sty m:val="bi"/>
                    </m:rPr>
                    <w:rPr>
                      <w:rFonts w:ascii="Cambria Math" w:hAnsi="Cambria Math" w:cs="Arial"/>
                    </w:rPr>
                    <m:t>+</m:t>
                  </m:r>
                  <m:sSubSup>
                    <m:sSubSupPr>
                      <m:ctrlPr>
                        <w:rPr>
                          <w:rFonts w:ascii="Cambria Math" w:eastAsia="Gulim" w:hAnsi="Cambria Math" w:cs="Arial"/>
                          <w:b/>
                          <w:i/>
                          <w:iCs/>
                          <w:lang w:eastAsia="ko-KR"/>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e>
              </m:d>
              <m:r>
                <m:rPr>
                  <m:sty m:val="b"/>
                </m:rPr>
                <w:rPr>
                  <w:rFonts w:ascii="Cambria Math" w:hAnsi="Cambria Math" w:cs="Arial"/>
                </w:rPr>
                <m:t>mod 30</m:t>
              </m:r>
            </m:oMath>
            <w:r>
              <w:rPr>
                <w:rFonts w:ascii="Arial" w:hAnsi="Arial" w:cs="Arial"/>
                <w:b/>
              </w:rPr>
              <w:t xml:space="preserve">, </w:t>
            </w:r>
          </w:p>
          <w:p w14:paraId="681F839A" w14:textId="77777777" w:rsidR="00D06A09" w:rsidRDefault="00D06A09" w:rsidP="00D06A09">
            <w:pPr>
              <w:widowControl/>
              <w:autoSpaceDE/>
              <w:ind w:firstLine="360"/>
              <w:jc w:val="left"/>
              <w:rPr>
                <w:rFonts w:ascii="Arial" w:hAnsi="Arial" w:cs="Arial"/>
                <w:b/>
                <w:iCs/>
                <w:sz w:val="20"/>
                <w:szCs w:val="20"/>
              </w:rPr>
            </w:pPr>
            <w:r>
              <w:rPr>
                <w:rFonts w:ascii="Arial" w:hAnsi="Arial" w:cs="Arial"/>
                <w:b/>
                <w:szCs w:val="20"/>
              </w:rPr>
              <w:lastRenderedPageBreak/>
              <w:t>where</w:t>
            </w:r>
            <w:r>
              <w:rPr>
                <w:rFonts w:ascii="Arial" w:hAnsi="Arial" w:cs="Arial"/>
                <w:b/>
                <w:iCs/>
                <w:szCs w:val="20"/>
              </w:rPr>
              <w:t xml:space="preserve"> the group hopping pattern </w:t>
            </w:r>
            <m:oMath>
              <m:sSub>
                <m:sSubPr>
                  <m:ctrlPr>
                    <w:rPr>
                      <w:rFonts w:ascii="Cambria Math" w:hAnsi="Cambria Math" w:cs="Arial"/>
                      <w:b/>
                      <w:i/>
                      <w:iCs/>
                      <w:kern w:val="2"/>
                      <w:lang w:eastAsia="ko-KR"/>
                    </w:rPr>
                  </m:ctrlPr>
                </m:sSubPr>
                <m:e>
                  <m:r>
                    <m:rPr>
                      <m:sty m:val="bi"/>
                    </m:rPr>
                    <w:rPr>
                      <w:rFonts w:ascii="Cambria Math" w:hAnsi="Cambria Math" w:cs="Arial"/>
                      <w:szCs w:val="20"/>
                      <w:lang w:val="en-GB"/>
                    </w:rPr>
                    <m:t>f</m:t>
                  </m:r>
                </m:e>
                <m:sub>
                  <m:r>
                    <m:rPr>
                      <m:sty m:val="b"/>
                    </m:rPr>
                    <w:rPr>
                      <w:rFonts w:ascii="Cambria Math" w:hAnsi="Cambria Math" w:cs="Arial"/>
                      <w:szCs w:val="20"/>
                      <w:lang w:val="en-GB"/>
                    </w:rPr>
                    <m:t>gh</m:t>
                  </m:r>
                </m:sub>
              </m:sSub>
              <m:d>
                <m:dPr>
                  <m:ctrlPr>
                    <w:rPr>
                      <w:rFonts w:ascii="Cambria Math" w:hAnsi="Cambria Math" w:cs="Arial"/>
                      <w:b/>
                      <w:i/>
                      <w:iCs/>
                      <w:kern w:val="2"/>
                      <w:lang w:eastAsia="ko-KR"/>
                    </w:rPr>
                  </m:ctrlPr>
                </m:dPr>
                <m:e>
                  <m:r>
                    <m:rPr>
                      <m:sty m:val="bi"/>
                    </m:rPr>
                    <w:rPr>
                      <w:rFonts w:ascii="Cambria Math" w:hAnsi="Cambria Math" w:cs="Arial"/>
                      <w:szCs w:val="20"/>
                      <w:lang w:val="en-GB"/>
                    </w:rPr>
                    <m:t>l',</m:t>
                  </m:r>
                  <m:sSub>
                    <m:sSubPr>
                      <m:ctrlPr>
                        <w:rPr>
                          <w:rFonts w:ascii="Cambria Math" w:hAnsi="Cambria Math" w:cs="Arial"/>
                          <w:b/>
                          <w:i/>
                          <w:iCs/>
                          <w:kern w:val="2"/>
                          <w:lang w:eastAsia="ko-KR"/>
                        </w:rPr>
                      </m:ctrlPr>
                    </m:sSubPr>
                    <m:e>
                      <m:r>
                        <m:rPr>
                          <m:sty m:val="bi"/>
                        </m:rPr>
                        <w:rPr>
                          <w:rFonts w:ascii="Cambria Math" w:hAnsi="Cambria Math" w:cs="Arial"/>
                          <w:szCs w:val="20"/>
                          <w:lang w:val="en-GB"/>
                        </w:rPr>
                        <m:t>n</m:t>
                      </m:r>
                    </m:e>
                    <m:sub>
                      <m:r>
                        <m:rPr>
                          <m:sty m:val="bi"/>
                        </m:rPr>
                        <w:rPr>
                          <w:rFonts w:ascii="Cambria Math" w:hAnsi="Cambria Math" w:cs="Arial"/>
                          <w:szCs w:val="20"/>
                          <w:lang w:val="en-GB"/>
                        </w:rPr>
                        <m:t>s</m:t>
                      </m:r>
                    </m:sub>
                  </m:sSub>
                </m:e>
              </m:d>
            </m:oMath>
            <w:r>
              <w:rPr>
                <w:rFonts w:ascii="Arial" w:hAnsi="Arial" w:cs="Arial"/>
                <w:b/>
                <w:iCs/>
                <w:szCs w:val="20"/>
              </w:rPr>
              <w:t xml:space="preserve"> is given by</w:t>
            </w:r>
          </w:p>
          <w:p w14:paraId="1C08A754" w14:textId="77777777" w:rsidR="00D06A09" w:rsidRDefault="00922E0A" w:rsidP="00D06A09">
            <w:pPr>
              <w:widowControl/>
              <w:autoSpaceDE/>
              <w:spacing w:before="120"/>
              <w:ind w:firstLine="806"/>
              <w:jc w:val="left"/>
              <w:rPr>
                <w:rFonts w:ascii="Cambria Math" w:hAnsi="Cambria Math" w:cs="Arial"/>
                <w:b/>
                <w:i/>
                <w:szCs w:val="20"/>
              </w:rPr>
            </w:pPr>
            <m:oMath>
              <m:sSub>
                <m:sSubPr>
                  <m:ctrlPr>
                    <w:rPr>
                      <w:rFonts w:ascii="Cambria Math" w:hAnsi="Cambria Math" w:cs="Arial"/>
                      <w:b/>
                      <w:i/>
                      <w:kern w:val="2"/>
                      <w:lang w:eastAsia="ko-KR"/>
                    </w:rPr>
                  </m:ctrlPr>
                </m:sSubPr>
                <m:e>
                  <m:r>
                    <m:rPr>
                      <m:sty m:val="bi"/>
                    </m:rPr>
                    <w:rPr>
                      <w:rFonts w:ascii="Cambria Math" w:hAnsi="Cambria Math" w:cs="Arial"/>
                      <w:szCs w:val="20"/>
                    </w:rPr>
                    <m:t>f</m:t>
                  </m:r>
                </m:e>
                <m:sub>
                  <m:r>
                    <m:rPr>
                      <m:sty m:val="bi"/>
                    </m:rPr>
                    <w:rPr>
                      <w:rFonts w:ascii="Cambria Math" w:hAnsi="Cambria Math" w:cs="Arial"/>
                      <w:szCs w:val="20"/>
                    </w:rPr>
                    <m:t>gh</m:t>
                  </m:r>
                </m:sub>
              </m:sSub>
              <m:d>
                <m:dPr>
                  <m:ctrlPr>
                    <w:rPr>
                      <w:rFonts w:ascii="Cambria Math" w:hAnsi="Cambria Math" w:cs="Arial"/>
                      <w:b/>
                      <w:i/>
                      <w:kern w:val="2"/>
                      <w:lang w:eastAsia="ko-KR"/>
                    </w:rPr>
                  </m:ctrlPr>
                </m:dPr>
                <m:e>
                  <m:r>
                    <m:rPr>
                      <m:sty m:val="bi"/>
                    </m:rPr>
                    <w:rPr>
                      <w:rFonts w:ascii="Cambria Math" w:hAnsi="Cambria Math" w:cs="Arial"/>
                      <w:szCs w:val="20"/>
                    </w:rPr>
                    <m:t>l',</m:t>
                  </m:r>
                  <m:sSub>
                    <m:sSubPr>
                      <m:ctrlPr>
                        <w:rPr>
                          <w:rFonts w:ascii="Cambria Math" w:hAnsi="Cambria Math" w:cs="Arial"/>
                          <w:b/>
                          <w:i/>
                          <w:kern w:val="2"/>
                          <w:lang w:eastAsia="ko-KR"/>
                        </w:rPr>
                      </m:ctrlPr>
                    </m:sSubPr>
                    <m:e>
                      <m:r>
                        <m:rPr>
                          <m:sty m:val="bi"/>
                        </m:rPr>
                        <w:rPr>
                          <w:rFonts w:ascii="Cambria Math" w:hAnsi="Cambria Math" w:cs="Arial"/>
                          <w:szCs w:val="20"/>
                        </w:rPr>
                        <m:t>n</m:t>
                      </m:r>
                    </m:e>
                    <m:sub>
                      <m:r>
                        <m:rPr>
                          <m:sty m:val="bi"/>
                        </m:rPr>
                        <w:rPr>
                          <w:rFonts w:ascii="Cambria Math" w:hAnsi="Cambria Math" w:cs="Arial"/>
                          <w:szCs w:val="20"/>
                        </w:rPr>
                        <m:t>s</m:t>
                      </m:r>
                    </m:sub>
                  </m:sSub>
                </m:e>
              </m:d>
              <m:r>
                <m:rPr>
                  <m:sty m:val="bi"/>
                </m:rPr>
                <w:rPr>
                  <w:rFonts w:ascii="Cambria Math" w:hAnsi="Cambria Math" w:cs="Arial"/>
                  <w:szCs w:val="20"/>
                </w:rPr>
                <m:t>=</m:t>
              </m:r>
              <m:d>
                <m:dPr>
                  <m:begChr m:val="{"/>
                  <m:endChr m:val=""/>
                  <m:ctrlPr>
                    <w:rPr>
                      <w:rFonts w:ascii="Cambria Math" w:hAnsi="Cambria Math" w:cs="Arial"/>
                      <w:b/>
                      <w:i/>
                      <w:kern w:val="2"/>
                      <w:lang w:eastAsia="ko-KR"/>
                    </w:rPr>
                  </m:ctrlPr>
                </m:dPr>
                <m:e>
                  <m:m>
                    <m:mPr>
                      <m:mcs>
                        <m:mc>
                          <m:mcPr>
                            <m:count m:val="2"/>
                            <m:mcJc m:val="center"/>
                          </m:mcPr>
                        </m:mc>
                      </m:mcs>
                      <m:ctrlPr>
                        <w:rPr>
                          <w:rFonts w:ascii="Cambria Math" w:hAnsi="Cambria Math" w:cs="Arial"/>
                          <w:b/>
                          <w:i/>
                          <w:kern w:val="2"/>
                          <w:lang w:eastAsia="ko-KR"/>
                        </w:rPr>
                      </m:ctrlPr>
                    </m:mPr>
                    <m:mr>
                      <m:e>
                        <m:d>
                          <m:dPr>
                            <m:ctrlPr>
                              <w:rPr>
                                <w:rFonts w:ascii="Cambria Math" w:hAnsi="Cambria Math" w:cs="Arial"/>
                                <w:b/>
                                <w:i/>
                                <w:kern w:val="2"/>
                                <w:lang w:eastAsia="ko-KR"/>
                              </w:rPr>
                            </m:ctrlPr>
                          </m:dPr>
                          <m:e>
                            <m:nary>
                              <m:naryPr>
                                <m:chr m:val="∑"/>
                                <m:limLoc m:val="undOvr"/>
                                <m:ctrlPr>
                                  <w:rPr>
                                    <w:rFonts w:ascii="Cambria Math" w:hAnsi="Cambria Math" w:cs="Arial"/>
                                    <w:b/>
                                    <w:i/>
                                    <w:kern w:val="2"/>
                                    <w:lang w:eastAsia="ko-KR"/>
                                  </w:rPr>
                                </m:ctrlPr>
                              </m:naryPr>
                              <m:sub>
                                <m:r>
                                  <m:rPr>
                                    <m:sty m:val="bi"/>
                                  </m:rPr>
                                  <w:rPr>
                                    <w:rFonts w:ascii="Cambria Math" w:hAnsi="Cambria Math" w:cs="Arial"/>
                                    <w:szCs w:val="20"/>
                                  </w:rPr>
                                  <m:t>i=0</m:t>
                                </m:r>
                              </m:sub>
                              <m:sup>
                                <m:r>
                                  <m:rPr>
                                    <m:sty m:val="bi"/>
                                  </m:rPr>
                                  <w:rPr>
                                    <w:rFonts w:ascii="Cambria Math" w:hAnsi="Cambria Math" w:cs="Arial"/>
                                    <w:szCs w:val="20"/>
                                  </w:rPr>
                                  <m:t>7</m:t>
                                </m:r>
                              </m:sup>
                              <m:e>
                                <m:d>
                                  <m:dPr>
                                    <m:ctrlPr>
                                      <w:rPr>
                                        <w:rFonts w:ascii="Cambria Math" w:hAnsi="Cambria Math" w:cs="Arial"/>
                                        <w:b/>
                                        <w:i/>
                                        <w:kern w:val="2"/>
                                        <w:lang w:eastAsia="ko-KR"/>
                                      </w:rPr>
                                    </m:ctrlPr>
                                  </m:dPr>
                                  <m:e>
                                    <m:r>
                                      <m:rPr>
                                        <m:sty m:val="bi"/>
                                      </m:rPr>
                                      <w:rPr>
                                        <w:rFonts w:ascii="Cambria Math" w:hAnsi="Cambria Math" w:cs="Arial"/>
                                        <w:szCs w:val="20"/>
                                      </w:rPr>
                                      <m:t>c</m:t>
                                    </m:r>
                                    <m:d>
                                      <m:dPr>
                                        <m:ctrlPr>
                                          <w:rPr>
                                            <w:rFonts w:ascii="Cambria Math" w:hAnsi="Cambria Math" w:cs="Arial"/>
                                            <w:b/>
                                            <w:i/>
                                            <w:kern w:val="2"/>
                                            <w:lang w:eastAsia="ko-KR"/>
                                          </w:rPr>
                                        </m:ctrlPr>
                                      </m:dPr>
                                      <m:e>
                                        <m:r>
                                          <m:rPr>
                                            <m:sty m:val="b"/>
                                          </m:rPr>
                                          <w:rPr>
                                            <w:rFonts w:ascii="Cambria Math" w:hAnsi="Cambria Math" w:cs="Arial"/>
                                            <w:szCs w:val="20"/>
                                          </w:rPr>
                                          <m:t>8</m:t>
                                        </m:r>
                                        <m:r>
                                          <m:rPr>
                                            <m:sty m:val="bi"/>
                                          </m:rPr>
                                          <w:rPr>
                                            <w:rFonts w:ascii="Cambria Math" w:hAnsi="Cambria Math" w:cs="Arial"/>
                                            <w:szCs w:val="20"/>
                                          </w:rPr>
                                          <m:t>(</m:t>
                                        </m:r>
                                        <m:sSub>
                                          <m:sSubPr>
                                            <m:ctrlPr>
                                              <w:rPr>
                                                <w:rFonts w:ascii="Cambria Math" w:hAnsi="Cambria Math" w:cs="Arial"/>
                                                <w:b/>
                                                <w:i/>
                                                <w:kern w:val="2"/>
                                                <w:lang w:eastAsia="ko-KR"/>
                                              </w:rPr>
                                            </m:ctrlPr>
                                          </m:sSubPr>
                                          <m:e>
                                            <m:r>
                                              <m:rPr>
                                                <m:sty m:val="bi"/>
                                              </m:rPr>
                                              <w:rPr>
                                                <w:rFonts w:ascii="Cambria Math" w:hAnsi="Cambria Math" w:cs="Arial"/>
                                                <w:szCs w:val="20"/>
                                              </w:rPr>
                                              <m:t>l</m:t>
                                            </m:r>
                                          </m:e>
                                          <m:sub>
                                            <m:r>
                                              <m:rPr>
                                                <m:sty m:val="bi"/>
                                              </m:rPr>
                                              <w:rPr>
                                                <w:rFonts w:ascii="Cambria Math" w:hAnsi="Cambria Math" w:cs="Arial"/>
                                                <w:szCs w:val="20"/>
                                              </w:rPr>
                                              <m:t>0</m:t>
                                            </m:r>
                                          </m:sub>
                                        </m:sSub>
                                        <m:r>
                                          <m:rPr>
                                            <m:sty m:val="bi"/>
                                          </m:rPr>
                                          <w:rPr>
                                            <w:rFonts w:ascii="Cambria Math" w:hAnsi="Cambria Math" w:cs="Arial"/>
                                            <w:szCs w:val="20"/>
                                          </w:rPr>
                                          <m:t>+</m:t>
                                        </m:r>
                                        <m:sSup>
                                          <m:sSupPr>
                                            <m:ctrlPr>
                                              <w:rPr>
                                                <w:rFonts w:ascii="Cambria Math" w:hAnsi="Cambria Math" w:cs="Arial"/>
                                                <w:b/>
                                                <w:i/>
                                                <w:kern w:val="2"/>
                                                <w:lang w:eastAsia="ko-KR"/>
                                              </w:rPr>
                                            </m:ctrlPr>
                                          </m:sSupPr>
                                          <m:e>
                                            <m:r>
                                              <m:rPr>
                                                <m:sty m:val="bi"/>
                                              </m:rPr>
                                              <w:rPr>
                                                <w:rFonts w:ascii="Cambria Math" w:hAnsi="Cambria Math" w:cs="Arial"/>
                                                <w:szCs w:val="20"/>
                                              </w:rPr>
                                              <m:t>l</m:t>
                                            </m:r>
                                          </m:e>
                                          <m:sup>
                                            <m:r>
                                              <m:rPr>
                                                <m:sty m:val="bi"/>
                                              </m:rPr>
                                              <w:rPr>
                                                <w:rFonts w:ascii="Cambria Math" w:hAnsi="Cambria Math" w:cs="Arial"/>
                                                <w:szCs w:val="20"/>
                                              </w:rPr>
                                              <m:t>'</m:t>
                                            </m:r>
                                          </m:sup>
                                        </m:sSup>
                                        <m:r>
                                          <m:rPr>
                                            <m:sty m:val="bi"/>
                                          </m:rPr>
                                          <w:rPr>
                                            <w:rFonts w:ascii="Cambria Math" w:hAnsi="Cambria Math" w:cs="Arial"/>
                                            <w:szCs w:val="20"/>
                                          </w:rPr>
                                          <m:t>+</m:t>
                                        </m:r>
                                        <m:sSub>
                                          <m:sSubPr>
                                            <m:ctrlPr>
                                              <w:rPr>
                                                <w:rFonts w:ascii="Cambria Math" w:hAnsi="Cambria Math" w:cs="Arial"/>
                                                <w:b/>
                                                <w:i/>
                                                <w:kern w:val="2"/>
                                                <w:lang w:eastAsia="ko-KR"/>
                                              </w:rPr>
                                            </m:ctrlPr>
                                          </m:sSubPr>
                                          <m:e>
                                            <m:r>
                                              <m:rPr>
                                                <m:sty m:val="bi"/>
                                              </m:rPr>
                                              <w:rPr>
                                                <w:rFonts w:ascii="Cambria Math" w:hAnsi="Cambria Math" w:cs="Arial"/>
                                                <w:szCs w:val="20"/>
                                              </w:rPr>
                                              <m:t>n</m:t>
                                            </m:r>
                                          </m:e>
                                          <m:sub>
                                            <m:r>
                                              <m:rPr>
                                                <m:sty m:val="bi"/>
                                              </m:rPr>
                                              <w:rPr>
                                                <w:rFonts w:ascii="Cambria Math" w:hAnsi="Cambria Math" w:cs="Arial"/>
                                                <w:szCs w:val="20"/>
                                              </w:rPr>
                                              <m:t>s</m:t>
                                            </m:r>
                                          </m:sub>
                                        </m:sSub>
                                        <m:r>
                                          <m:rPr>
                                            <m:sty m:val="bi"/>
                                          </m:rPr>
                                          <w:rPr>
                                            <w:rFonts w:ascii="Cambria Math" w:hAnsi="Cambria Math" w:cs="Arial"/>
                                            <w:szCs w:val="20"/>
                                          </w:rPr>
                                          <m:t>∙</m:t>
                                        </m:r>
                                        <m:sSubSup>
                                          <m:sSubSupPr>
                                            <m:ctrlPr>
                                              <w:rPr>
                                                <w:rFonts w:ascii="Cambria Math" w:hAnsi="Cambria Math" w:cs="Arial"/>
                                                <w:b/>
                                                <w:i/>
                                                <w:kern w:val="2"/>
                                                <w:lang w:eastAsia="ko-KR"/>
                                              </w:rPr>
                                            </m:ctrlPr>
                                          </m:sSubSupPr>
                                          <m:e>
                                            <m:r>
                                              <m:rPr>
                                                <m:sty m:val="bi"/>
                                              </m:rPr>
                                              <w:rPr>
                                                <w:rFonts w:ascii="Cambria Math" w:hAnsi="Cambria Math" w:cs="Arial"/>
                                                <w:szCs w:val="20"/>
                                              </w:rPr>
                                              <m:t>N</m:t>
                                            </m:r>
                                          </m:e>
                                          <m:sub>
                                            <m:r>
                                              <m:rPr>
                                                <m:sty m:val="bi"/>
                                              </m:rPr>
                                              <w:rPr>
                                                <w:rFonts w:ascii="Cambria Math" w:hAnsi="Cambria Math" w:cs="Arial"/>
                                                <w:szCs w:val="20"/>
                                              </w:rPr>
                                              <m:t>symb</m:t>
                                            </m:r>
                                          </m:sub>
                                          <m:sup>
                                            <m:r>
                                              <m:rPr>
                                                <m:sty m:val="bi"/>
                                              </m:rPr>
                                              <w:rPr>
                                                <w:rFonts w:ascii="Cambria Math" w:hAnsi="Cambria Math" w:cs="Arial"/>
                                                <w:szCs w:val="20"/>
                                              </w:rPr>
                                              <m:t>slot</m:t>
                                            </m:r>
                                          </m:sup>
                                        </m:sSubSup>
                                        <m:r>
                                          <m:rPr>
                                            <m:sty m:val="bi"/>
                                          </m:rPr>
                                          <w:rPr>
                                            <w:rFonts w:ascii="Cambria Math" w:hAnsi="Cambria Math" w:cs="Arial"/>
                                            <w:szCs w:val="20"/>
                                          </w:rPr>
                                          <m:t>)</m:t>
                                        </m:r>
                                      </m:e>
                                    </m:d>
                                    <m:r>
                                      <m:rPr>
                                        <m:sty m:val="bi"/>
                                      </m:rPr>
                                      <w:rPr>
                                        <w:rFonts w:ascii="Cambria Math" w:hAnsi="Cambria Math" w:cs="Arial"/>
                                        <w:szCs w:val="20"/>
                                      </w:rPr>
                                      <m:t>+i</m:t>
                                    </m:r>
                                  </m:e>
                                </m:d>
                                <m:r>
                                  <m:rPr>
                                    <m:sty m:val="bi"/>
                                  </m:rPr>
                                  <w:rPr>
                                    <w:rFonts w:ascii="Cambria Math" w:hAnsi="Cambria Math" w:cs="Arial"/>
                                    <w:szCs w:val="20"/>
                                  </w:rPr>
                                  <m:t>∙</m:t>
                                </m:r>
                                <m:sSup>
                                  <m:sSupPr>
                                    <m:ctrlPr>
                                      <w:rPr>
                                        <w:rFonts w:ascii="Cambria Math" w:hAnsi="Cambria Math" w:cs="Arial"/>
                                        <w:b/>
                                        <w:i/>
                                        <w:kern w:val="2"/>
                                        <w:lang w:eastAsia="ko-KR"/>
                                      </w:rPr>
                                    </m:ctrlPr>
                                  </m:sSupPr>
                                  <m:e>
                                    <m:r>
                                      <m:rPr>
                                        <m:sty m:val="b"/>
                                      </m:rPr>
                                      <w:rPr>
                                        <w:rFonts w:ascii="Cambria Math" w:hAnsi="Cambria Math" w:cs="Arial"/>
                                        <w:szCs w:val="20"/>
                                      </w:rPr>
                                      <m:t>2</m:t>
                                    </m:r>
                                  </m:e>
                                  <m:sup>
                                    <m:r>
                                      <m:rPr>
                                        <m:sty m:val="bi"/>
                                      </m:rPr>
                                      <w:rPr>
                                        <w:rFonts w:ascii="Cambria Math" w:hAnsi="Cambria Math" w:cs="Arial"/>
                                        <w:szCs w:val="20"/>
                                      </w:rPr>
                                      <m:t>i</m:t>
                                    </m:r>
                                  </m:sup>
                                </m:sSup>
                              </m:e>
                            </m:nary>
                          </m:e>
                        </m:d>
                        <m:r>
                          <m:rPr>
                            <m:sty m:val="b"/>
                          </m:rPr>
                          <w:rPr>
                            <w:rFonts w:ascii="Cambria Math" w:hAnsi="Cambria Math" w:cs="Arial"/>
                            <w:szCs w:val="20"/>
                          </w:rPr>
                          <m:t>mod 30</m:t>
                        </m:r>
                      </m:e>
                      <m:e>
                        <m:r>
                          <m:rPr>
                            <m:sty m:val="b"/>
                          </m:rPr>
                          <w:rPr>
                            <w:rFonts w:ascii="Cambria Math" w:hAnsi="Cambria Math" w:cs="Arial"/>
                            <w:szCs w:val="20"/>
                          </w:rPr>
                          <m:t>if grop hopping is enabled</m:t>
                        </m:r>
                      </m:e>
                    </m:mr>
                    <m:mr>
                      <m:e>
                        <m:r>
                          <m:rPr>
                            <m:sty m:val="bi"/>
                          </m:rPr>
                          <w:rPr>
                            <w:rFonts w:ascii="Cambria Math" w:hAnsi="Cambria Math" w:cs="Arial"/>
                            <w:szCs w:val="20"/>
                          </w:rPr>
                          <m:t xml:space="preserve">0                                                                                      </m:t>
                        </m:r>
                      </m:e>
                      <m:e>
                        <m:r>
                          <m:rPr>
                            <m:sty m:val="b"/>
                          </m:rPr>
                          <w:rPr>
                            <w:rFonts w:ascii="Cambria Math" w:hAnsi="Cambria Math" w:cs="Arial"/>
                            <w:szCs w:val="20"/>
                          </w:rPr>
                          <m:t>if grop hopping is disabled</m:t>
                        </m:r>
                      </m:e>
                    </m:mr>
                  </m:m>
                </m:e>
              </m:d>
              <m:r>
                <m:rPr>
                  <m:sty m:val="bi"/>
                </m:rPr>
                <w:rPr>
                  <w:rFonts w:ascii="Cambria Math" w:hAnsi="Cambria Math" w:cs="Arial"/>
                  <w:szCs w:val="20"/>
                </w:rPr>
                <m:t> </m:t>
              </m:r>
            </m:oMath>
            <w:r w:rsidR="00D06A09">
              <w:rPr>
                <w:rFonts w:ascii="Cambria Math" w:hAnsi="Cambria Math" w:cs="Arial"/>
                <w:b/>
                <w:i/>
                <w:szCs w:val="20"/>
              </w:rPr>
              <w:t>,</w:t>
            </w:r>
          </w:p>
          <w:p w14:paraId="13080913" w14:textId="77777777" w:rsidR="00D06A09" w:rsidRDefault="00D06A09" w:rsidP="00D06A09">
            <w:pPr>
              <w:pStyle w:val="PANumberedParas"/>
              <w:numPr>
                <w:ilvl w:val="0"/>
                <w:numId w:val="0"/>
              </w:numPr>
              <w:tabs>
                <w:tab w:val="left" w:pos="720"/>
              </w:tabs>
              <w:ind w:left="720"/>
              <w:jc w:val="left"/>
              <w:rPr>
                <w:rFonts w:ascii="Arial" w:hAnsi="Arial" w:cs="Arial"/>
                <w:b/>
                <w:sz w:val="20"/>
                <w:szCs w:val="20"/>
              </w:rPr>
            </w:pPr>
            <w:r>
              <w:rPr>
                <w:rFonts w:ascii="Arial" w:eastAsia="Batang" w:hAnsi="Arial" w:cs="Arial"/>
                <w:b/>
                <w:iCs/>
                <w:sz w:val="20"/>
                <w:szCs w:val="20"/>
              </w:rPr>
              <w:t xml:space="preserve">with </w:t>
            </w:r>
            <m:oMath>
              <m:sSub>
                <m:sSubPr>
                  <m:ctrlPr>
                    <w:rPr>
                      <w:rFonts w:ascii="Cambria Math" w:hAnsi="Cambria Math" w:cs="Arial"/>
                      <w:b/>
                      <w:i/>
                      <w:iCs/>
                    </w:rPr>
                  </m:ctrlPr>
                </m:sSubPr>
                <m:e>
                  <m:r>
                    <m:rPr>
                      <m:sty m:val="bi"/>
                    </m:rPr>
                    <w:rPr>
                      <w:rFonts w:ascii="Cambria Math" w:hAnsi="Cambria Math" w:cs="Arial"/>
                      <w:sz w:val="20"/>
                      <w:szCs w:val="20"/>
                    </w:rPr>
                    <m:t>l</m:t>
                  </m:r>
                </m:e>
                <m:sub>
                  <m:r>
                    <m:rPr>
                      <m:sty m:val="bi"/>
                    </m:rPr>
                    <w:rPr>
                      <w:rFonts w:ascii="Cambria Math" w:hAnsi="Cambria Math" w:cs="Arial"/>
                      <w:sz w:val="20"/>
                      <w:szCs w:val="20"/>
                    </w:rPr>
                    <m:t>0</m:t>
                  </m:r>
                </m:sub>
              </m:sSub>
              <m:r>
                <m:rPr>
                  <m:sty m:val="bi"/>
                </m:rPr>
                <w:rPr>
                  <w:rFonts w:ascii="Cambria Math" w:hAnsi="Cambria Math" w:cs="Arial"/>
                  <w:sz w:val="20"/>
                  <w:szCs w:val="20"/>
                </w:rPr>
                <m:t>+</m:t>
              </m:r>
              <m:sSup>
                <m:sSupPr>
                  <m:ctrlPr>
                    <w:rPr>
                      <w:rFonts w:ascii="Cambria Math" w:hAnsi="Cambria Math" w:cs="Arial"/>
                      <w:b/>
                      <w:i/>
                      <w:iCs/>
                    </w:rPr>
                  </m:ctrlPr>
                </m:sSupPr>
                <m:e>
                  <m:r>
                    <m:rPr>
                      <m:sty m:val="bi"/>
                    </m:rPr>
                    <w:rPr>
                      <w:rFonts w:ascii="Cambria Math" w:hAnsi="Cambria Math" w:cs="Arial"/>
                      <w:sz w:val="20"/>
                      <w:szCs w:val="20"/>
                      <w:lang w:val="en-GB"/>
                    </w:rPr>
                    <m:t>l</m:t>
                  </m:r>
                </m:e>
                <m:sup>
                  <m:r>
                    <m:rPr>
                      <m:sty m:val="bi"/>
                    </m:rPr>
                    <w:rPr>
                      <w:rFonts w:ascii="Cambria Math" w:hAnsi="Cambria Math" w:cs="Arial"/>
                      <w:sz w:val="20"/>
                      <w:szCs w:val="20"/>
                      <w:lang w:val="en-GB"/>
                    </w:rPr>
                    <m:t>'</m:t>
                  </m:r>
                </m:sup>
              </m:sSup>
              <m:r>
                <m:rPr>
                  <m:sty m:val="bi"/>
                </m:rPr>
                <w:rPr>
                  <w:rFonts w:ascii="Cambria Math" w:hAnsi="Cambria Math" w:cs="Arial"/>
                  <w:sz w:val="20"/>
                  <w:szCs w:val="20"/>
                  <w:lang w:val="en-GB"/>
                </w:rPr>
                <m:t>+</m:t>
              </m:r>
              <m:sSub>
                <m:sSubPr>
                  <m:ctrlPr>
                    <w:rPr>
                      <w:rFonts w:ascii="Cambria Math" w:hAnsi="Cambria Math" w:cs="Arial"/>
                      <w:b/>
                      <w:i/>
                      <w:iCs/>
                    </w:rPr>
                  </m:ctrlPr>
                </m:sSubPr>
                <m:e>
                  <m:r>
                    <m:rPr>
                      <m:sty m:val="bi"/>
                    </m:rPr>
                    <w:rPr>
                      <w:rFonts w:ascii="Cambria Math" w:hAnsi="Cambria Math" w:cs="Arial"/>
                      <w:sz w:val="20"/>
                      <w:szCs w:val="20"/>
                      <w:lang w:val="en-GB"/>
                    </w:rPr>
                    <m:t>n</m:t>
                  </m:r>
                </m:e>
                <m:sub>
                  <m:r>
                    <m:rPr>
                      <m:sty m:val="bi"/>
                    </m:rPr>
                    <w:rPr>
                      <w:rFonts w:ascii="Cambria Math" w:hAnsi="Cambria Math" w:cs="Arial"/>
                      <w:sz w:val="20"/>
                      <w:szCs w:val="20"/>
                      <w:lang w:val="en-GB"/>
                    </w:rPr>
                    <m:t>s</m:t>
                  </m:r>
                </m:sub>
              </m:sSub>
              <m:r>
                <m:rPr>
                  <m:sty m:val="bi"/>
                </m:rPr>
                <w:rPr>
                  <w:rFonts w:ascii="Cambria Math" w:hAnsi="Cambria Math" w:cs="Arial"/>
                  <w:sz w:val="20"/>
                  <w:szCs w:val="20"/>
                  <w:lang w:val="en-GB"/>
                </w:rPr>
                <m:t>∙</m:t>
              </m:r>
              <m:sSubSup>
                <m:sSubSupPr>
                  <m:ctrlPr>
                    <w:rPr>
                      <w:rFonts w:ascii="Cambria Math" w:hAnsi="Cambria Math" w:cs="Arial"/>
                      <w:b/>
                      <w:i/>
                      <w:iCs/>
                    </w:rPr>
                  </m:ctrlPr>
                </m:sSubSupPr>
                <m:e>
                  <m:r>
                    <m:rPr>
                      <m:sty m:val="bi"/>
                    </m:rPr>
                    <w:rPr>
                      <w:rFonts w:ascii="Cambria Math" w:hAnsi="Cambria Math" w:cs="Arial"/>
                      <w:sz w:val="20"/>
                      <w:szCs w:val="20"/>
                    </w:rPr>
                    <m:t>N</m:t>
                  </m:r>
                </m:e>
                <m:sub>
                  <m:r>
                    <m:rPr>
                      <m:sty m:val="bi"/>
                    </m:rPr>
                    <w:rPr>
                      <w:rFonts w:ascii="Cambria Math" w:hAnsi="Cambria Math" w:cs="Arial"/>
                      <w:sz w:val="20"/>
                      <w:szCs w:val="20"/>
                    </w:rPr>
                    <m:t>symb</m:t>
                  </m:r>
                </m:sub>
                <m:sup>
                  <m:r>
                    <m:rPr>
                      <m:sty m:val="bi"/>
                    </m:rPr>
                    <w:rPr>
                      <w:rFonts w:ascii="Cambria Math" w:hAnsi="Cambria Math" w:cs="Arial"/>
                      <w:sz w:val="20"/>
                      <w:szCs w:val="20"/>
                    </w:rPr>
                    <m:t>slot</m:t>
                  </m:r>
                </m:sup>
              </m:sSubSup>
            </m:oMath>
            <w:r>
              <w:rPr>
                <w:rFonts w:ascii="Arial" w:hAnsi="Arial" w:cs="Arial"/>
                <w:b/>
                <w:iCs/>
                <w:sz w:val="20"/>
                <w:szCs w:val="20"/>
              </w:rPr>
              <w:t xml:space="preserve"> as the index of the starting SRS symbol, and</w:t>
            </w:r>
            <w:r>
              <w:rPr>
                <w:rFonts w:ascii="Arial" w:hAnsi="Arial" w:cs="Arial"/>
                <w:b/>
                <w:sz w:val="20"/>
                <w:szCs w:val="20"/>
              </w:rPr>
              <w:t xml:space="preserve"> </w:t>
            </w:r>
            <m:oMath>
              <m:r>
                <m:rPr>
                  <m:sty m:val="bi"/>
                </m:rPr>
                <w:rPr>
                  <w:rFonts w:ascii="Cambria Math" w:hAnsi="Cambria Math" w:cs="Arial"/>
                  <w:sz w:val="20"/>
                  <w:szCs w:val="20"/>
                  <w:lang w:val="en-GB"/>
                </w:rPr>
                <m:t>c</m:t>
              </m:r>
              <m:r>
                <m:rPr>
                  <m:sty m:val="bi"/>
                </m:rPr>
                <w:rPr>
                  <w:rFonts w:ascii="Cambria Math" w:hAnsi="Cambria Math" w:cs="Arial"/>
                  <w:sz w:val="20"/>
                  <w:szCs w:val="20"/>
                </w:rPr>
                <m:t>(i)</m:t>
              </m:r>
            </m:oMath>
            <w:r>
              <w:rPr>
                <w:rFonts w:ascii="Arial" w:hAnsi="Arial" w:cs="Arial"/>
                <w:b/>
                <w:iCs/>
                <w:sz w:val="20"/>
                <w:szCs w:val="20"/>
              </w:rPr>
              <w:t xml:space="preserve"> is </w:t>
            </w:r>
            <w:r>
              <w:rPr>
                <w:rFonts w:ascii="Arial" w:hAnsi="Arial" w:cs="Arial"/>
                <w:b/>
                <w:sz w:val="20"/>
                <w:szCs w:val="20"/>
              </w:rPr>
              <w:t>initialized with</w:t>
            </w:r>
            <w:r>
              <w:rPr>
                <w:rFonts w:ascii="Arial" w:hAnsi="Arial" w:cs="Arial"/>
                <w:b/>
                <w:iCs/>
                <w:sz w:val="20"/>
                <w:szCs w:val="20"/>
              </w:rPr>
              <w:t xml:space="preserve"> </w:t>
            </w:r>
            <m:oMath>
              <m:sSub>
                <m:sSubPr>
                  <m:ctrlPr>
                    <w:rPr>
                      <w:rFonts w:ascii="Cambria Math" w:hAnsi="Cambria Math" w:cs="Arial"/>
                      <w:b/>
                      <w:i/>
                      <w:iCs/>
                    </w:rPr>
                  </m:ctrlPr>
                </m:sSubPr>
                <m:e>
                  <m:r>
                    <m:rPr>
                      <m:sty m:val="bi"/>
                    </m:rPr>
                    <w:rPr>
                      <w:rFonts w:ascii="Cambria Math" w:hAnsi="Cambria Math" w:cs="Arial"/>
                      <w:sz w:val="20"/>
                      <w:szCs w:val="20"/>
                    </w:rPr>
                    <m:t>c</m:t>
                  </m:r>
                </m:e>
                <m:sub>
                  <m:r>
                    <m:rPr>
                      <m:sty m:val="bi"/>
                    </m:rPr>
                    <w:rPr>
                      <w:rFonts w:ascii="Cambria Math" w:hAnsi="Cambria Math" w:cs="Arial"/>
                      <w:sz w:val="20"/>
                      <w:szCs w:val="20"/>
                    </w:rPr>
                    <m:t>init</m:t>
                  </m:r>
                </m:sub>
              </m:sSub>
              <m:r>
                <m:rPr>
                  <m:sty m:val="b"/>
                </m:rPr>
                <w:rPr>
                  <w:rFonts w:ascii="Cambria Math" w:hAnsi="Cambria Math" w:cs="Arial"/>
                  <w:sz w:val="20"/>
                  <w:szCs w:val="20"/>
                </w:rPr>
                <m:t>=</m:t>
              </m:r>
              <m:d>
                <m:dPr>
                  <m:begChr m:val="⌊"/>
                  <m:endChr m:val="⌋"/>
                  <m:ctrlPr>
                    <w:rPr>
                      <w:rFonts w:ascii="Cambria Math" w:hAnsi="Cambria Math" w:cs="Arial"/>
                      <w:b/>
                      <w:i/>
                      <w:iCs/>
                    </w:rPr>
                  </m:ctrlPr>
                </m:dPr>
                <m:e>
                  <m:f>
                    <m:fPr>
                      <m:ctrlPr>
                        <w:rPr>
                          <w:rFonts w:ascii="Cambria Math" w:hAnsi="Cambria Math" w:cs="Arial"/>
                          <w:b/>
                          <w:i/>
                          <w:iCs/>
                        </w:rPr>
                      </m:ctrlPr>
                    </m:fPr>
                    <m:num>
                      <m:sSubSup>
                        <m:sSubSupPr>
                          <m:ctrlPr>
                            <w:rPr>
                              <w:rFonts w:ascii="Cambria Math" w:hAnsi="Cambria Math" w:cs="Arial"/>
                              <w:b/>
                              <w:i/>
                              <w:iCs/>
                            </w:rPr>
                          </m:ctrlPr>
                        </m:sSubSupPr>
                        <m:e>
                          <m:r>
                            <m:rPr>
                              <m:sty m:val="bi"/>
                            </m:rPr>
                            <w:rPr>
                              <w:rFonts w:ascii="Cambria Math" w:hAnsi="Cambria Math" w:cs="Arial"/>
                              <w:sz w:val="20"/>
                              <w:szCs w:val="20"/>
                            </w:rPr>
                            <m:t>n</m:t>
                          </m:r>
                        </m:e>
                        <m:sub>
                          <m:r>
                            <m:rPr>
                              <m:sty m:val="bi"/>
                            </m:rPr>
                            <w:rPr>
                              <w:rFonts w:ascii="Cambria Math" w:hAnsi="Cambria Math" w:cs="Arial"/>
                              <w:sz w:val="20"/>
                              <w:szCs w:val="20"/>
                            </w:rPr>
                            <m:t>ID</m:t>
                          </m:r>
                        </m:sub>
                        <m:sup>
                          <m:r>
                            <m:rPr>
                              <m:sty m:val="bi"/>
                            </m:rPr>
                            <w:rPr>
                              <w:rFonts w:ascii="Cambria Math" w:hAnsi="Cambria Math" w:cs="Arial"/>
                              <w:sz w:val="20"/>
                              <w:szCs w:val="20"/>
                            </w:rPr>
                            <m:t>RS</m:t>
                          </m:r>
                        </m:sup>
                      </m:sSubSup>
                      <m:r>
                        <m:rPr>
                          <m:sty m:val="b"/>
                        </m:rPr>
                        <w:rPr>
                          <w:rFonts w:ascii="Cambria Math" w:hAnsi="Cambria Math" w:cs="Arial"/>
                          <w:sz w:val="20"/>
                          <w:szCs w:val="20"/>
                        </w:rPr>
                        <m:t> </m:t>
                      </m:r>
                    </m:num>
                    <m:den>
                      <m:r>
                        <m:rPr>
                          <m:sty m:val="b"/>
                        </m:rPr>
                        <w:rPr>
                          <w:rFonts w:ascii="Cambria Math" w:hAnsi="Cambria Math" w:cs="Arial"/>
                          <w:sz w:val="20"/>
                          <w:szCs w:val="20"/>
                        </w:rPr>
                        <m:t>30</m:t>
                      </m:r>
                    </m:den>
                  </m:f>
                </m:e>
              </m:d>
            </m:oMath>
            <w:r>
              <w:rPr>
                <w:rFonts w:ascii="Arial" w:hAnsi="Arial" w:cs="Arial"/>
                <w:b/>
                <w:sz w:val="20"/>
                <w:szCs w:val="20"/>
              </w:rPr>
              <w:t xml:space="preserve"> at the beginning of each radio frame.</w:t>
            </w:r>
          </w:p>
          <w:p w14:paraId="3650E349" w14:textId="77777777" w:rsidR="00D06A09" w:rsidRDefault="00D06A09" w:rsidP="00D61BAD">
            <w:pPr>
              <w:pStyle w:val="af2"/>
              <w:numPr>
                <w:ilvl w:val="0"/>
                <w:numId w:val="23"/>
              </w:numPr>
              <w:overflowPunct/>
              <w:autoSpaceDE/>
              <w:autoSpaceDN/>
              <w:adjustRightInd/>
              <w:spacing w:after="0"/>
              <w:ind w:left="360"/>
              <w:contextualSpacing w:val="0"/>
              <w:textAlignment w:val="auto"/>
              <w:rPr>
                <w:rFonts w:ascii="Cambria Math" w:hAnsi="Cambria Math" w:cs="Arial"/>
                <w:b/>
                <w:i/>
                <w:iCs/>
              </w:rPr>
            </w:pPr>
            <w:r>
              <w:rPr>
                <w:rFonts w:ascii="Cambria Math" w:hAnsi="Cambria Math" w:cs="Arial"/>
                <w:b/>
                <w:i/>
                <w:iCs/>
              </w:rPr>
              <w:t xml:space="preserve"> </w:t>
            </w:r>
            <m:oMath>
              <m:r>
                <m:rPr>
                  <m:sty m:val="bi"/>
                </m:rPr>
                <w:rPr>
                  <w:rFonts w:ascii="Cambria Math" w:hAnsi="Cambria Math" w:cs="Arial"/>
                </w:rPr>
                <m:t>v=</m:t>
              </m:r>
              <m:d>
                <m:dPr>
                  <m:begChr m:val="{"/>
                  <m:endChr m:val=""/>
                  <m:ctrlPr>
                    <w:rPr>
                      <w:rFonts w:ascii="Cambria Math" w:eastAsia="Gulim" w:hAnsi="Cambria Math" w:cs="Arial"/>
                      <w:b/>
                      <w:i/>
                      <w:iCs/>
                      <w:lang w:eastAsia="ko-KR"/>
                    </w:rPr>
                  </m:ctrlPr>
                </m:dPr>
                <m:e>
                  <m:m>
                    <m:mPr>
                      <m:mcs>
                        <m:mc>
                          <m:mcPr>
                            <m:count m:val="2"/>
                            <m:mcJc m:val="center"/>
                          </m:mcPr>
                        </m:mc>
                      </m:mcs>
                      <m:ctrlPr>
                        <w:rPr>
                          <w:rFonts w:ascii="Cambria Math" w:eastAsia="Gulim" w:hAnsi="Cambria Math" w:cs="Arial"/>
                          <w:b/>
                          <w:i/>
                          <w:iCs/>
                          <w:lang w:eastAsia="ko-KR"/>
                        </w:rPr>
                      </m:ctrlPr>
                    </m:mPr>
                    <m:mr>
                      <m:e>
                        <m:d>
                          <m:dPr>
                            <m:begChr m:val=""/>
                            <m:ctrlPr>
                              <w:rPr>
                                <w:rFonts w:ascii="Cambria Math" w:eastAsia="Gulim" w:hAnsi="Cambria Math" w:cs="Arial"/>
                                <w:b/>
                                <w:i/>
                                <w:iCs/>
                                <w:lang w:eastAsia="ko-KR"/>
                              </w:rPr>
                            </m:ctrlPr>
                          </m:dPr>
                          <m:e>
                            <m:r>
                              <m:rPr>
                                <m:sty m:val="bi"/>
                              </m:rPr>
                              <w:rPr>
                                <w:rFonts w:ascii="Cambria Math" w:hAnsi="Cambria Math" w:cs="Arial"/>
                              </w:rPr>
                              <m:t>c(</m:t>
                            </m:r>
                            <m:sSub>
                              <m:sSubPr>
                                <m:ctrlPr>
                                  <w:rPr>
                                    <w:rFonts w:ascii="Cambria Math" w:eastAsia="Gulim" w:hAnsi="Cambria Math" w:cs="Arial"/>
                                    <w:b/>
                                    <w:i/>
                                    <w:iCs/>
                                    <w:lang w:eastAsia="ko-KR"/>
                                  </w:rPr>
                                </m:ctrlPr>
                              </m:sSubPr>
                              <m:e>
                                <m:r>
                                  <m:rPr>
                                    <m:sty m:val="bi"/>
                                  </m:rPr>
                                  <w:rPr>
                                    <w:rFonts w:ascii="Cambria Math" w:hAnsi="Cambria Math" w:cs="Arial"/>
                                  </w:rPr>
                                  <m:t>l</m:t>
                                </m:r>
                              </m:e>
                              <m:sub>
                                <m:r>
                                  <m:rPr>
                                    <m:sty m:val="bi"/>
                                  </m:rPr>
                                  <w:rPr>
                                    <w:rFonts w:ascii="Cambria Math" w:hAnsi="Cambria Math" w:cs="Arial"/>
                                  </w:rPr>
                                  <m:t>0</m:t>
                                </m:r>
                              </m:sub>
                            </m:sSub>
                            <m:r>
                              <m:rPr>
                                <m:sty m:val="bi"/>
                              </m:rPr>
                              <w:rPr>
                                <w:rFonts w:ascii="Cambria Math" w:hAnsi="Cambria Math" w:cs="Arial"/>
                              </w:rPr>
                              <m:t>+</m:t>
                            </m:r>
                            <m:sSup>
                              <m:sSupPr>
                                <m:ctrlPr>
                                  <w:rPr>
                                    <w:rFonts w:ascii="Cambria Math" w:eastAsia="Gulim" w:hAnsi="Cambria Math" w:cs="Arial"/>
                                    <w:b/>
                                    <w:i/>
                                    <w:iCs/>
                                    <w:lang w:eastAsia="ko-KR"/>
                                  </w:rPr>
                                </m:ctrlPr>
                              </m:sSupPr>
                              <m:e>
                                <m:r>
                                  <m:rPr>
                                    <m:sty m:val="bi"/>
                                  </m:rPr>
                                  <w:rPr>
                                    <w:rFonts w:ascii="Cambria Math" w:hAnsi="Cambria Math" w:cs="Arial"/>
                                  </w:rPr>
                                  <m:t>l</m:t>
                                </m:r>
                              </m:e>
                              <m:sup>
                                <m:r>
                                  <m:rPr>
                                    <m:sty m:val="bi"/>
                                  </m:rPr>
                                  <w:rPr>
                                    <w:rFonts w:ascii="Cambria Math" w:hAnsi="Cambria Math" w:cs="Arial"/>
                                  </w:rPr>
                                  <m:t>'</m:t>
                                </m:r>
                              </m:sup>
                            </m:sSup>
                            <m:r>
                              <m:rPr>
                                <m:sty m:val="bi"/>
                              </m:rPr>
                              <w:rPr>
                                <w:rFonts w:ascii="Cambria Math" w:hAnsi="Cambria Math" w:cs="Arial"/>
                              </w:rPr>
                              <m:t>+</m:t>
                            </m:r>
                            <m:sSub>
                              <m:sSubPr>
                                <m:ctrlPr>
                                  <w:rPr>
                                    <w:rFonts w:ascii="Cambria Math" w:eastAsia="Gulim" w:hAnsi="Cambria Math" w:cs="Arial"/>
                                    <w:b/>
                                    <w:i/>
                                    <w:iCs/>
                                    <w:lang w:eastAsia="ko-KR"/>
                                  </w:rPr>
                                </m:ctrlPr>
                              </m:sSubPr>
                              <m:e>
                                <m:r>
                                  <m:rPr>
                                    <m:sty m:val="bi"/>
                                  </m:rPr>
                                  <w:rPr>
                                    <w:rFonts w:ascii="Cambria Math" w:hAnsi="Cambria Math" w:cs="Arial"/>
                                  </w:rPr>
                                  <m:t>n</m:t>
                                </m:r>
                              </m:e>
                              <m:sub>
                                <m:r>
                                  <m:rPr>
                                    <m:sty m:val="bi"/>
                                  </m:rPr>
                                  <w:rPr>
                                    <w:rFonts w:ascii="Cambria Math" w:hAnsi="Cambria Math" w:cs="Arial"/>
                                  </w:rPr>
                                  <m:t>s</m:t>
                                </m:r>
                              </m:sub>
                            </m:sSub>
                            <m:r>
                              <m:rPr>
                                <m:sty m:val="bi"/>
                              </m:rPr>
                              <w:rPr>
                                <w:rFonts w:ascii="Cambria Math" w:hAnsi="Cambria Math" w:cs="Arial"/>
                              </w:rPr>
                              <m:t>∙</m:t>
                            </m:r>
                            <m:sSubSup>
                              <m:sSubSupPr>
                                <m:ctrlPr>
                                  <w:rPr>
                                    <w:rFonts w:ascii="Cambria Math" w:eastAsia="Gulim" w:hAnsi="Cambria Math" w:cs="Arial"/>
                                    <w:b/>
                                    <w:i/>
                                    <w:iCs/>
                                    <w:lang w:eastAsia="ko-KR"/>
                                  </w:rPr>
                                </m:ctrlPr>
                              </m:sSubSupPr>
                              <m:e>
                                <m:r>
                                  <m:rPr>
                                    <m:sty m:val="bi"/>
                                  </m:rPr>
                                  <w:rPr>
                                    <w:rFonts w:ascii="Cambria Math" w:hAnsi="Cambria Math" w:cs="Arial"/>
                                  </w:rPr>
                                  <m:t>N</m:t>
                                </m:r>
                              </m:e>
                              <m:sub>
                                <m:r>
                                  <m:rPr>
                                    <m:sty m:val="bi"/>
                                  </m:rPr>
                                  <w:rPr>
                                    <w:rFonts w:ascii="Cambria Math" w:hAnsi="Cambria Math" w:cs="Arial"/>
                                  </w:rPr>
                                  <m:t>symb</m:t>
                                </m:r>
                              </m:sub>
                              <m:sup>
                                <m:r>
                                  <m:rPr>
                                    <m:sty m:val="bi"/>
                                  </m:rPr>
                                  <w:rPr>
                                    <w:rFonts w:ascii="Cambria Math" w:hAnsi="Cambria Math" w:cs="Arial"/>
                                  </w:rPr>
                                  <m:t>slot</m:t>
                                </m:r>
                              </m:sup>
                            </m:sSubSup>
                          </m:e>
                        </m:d>
                        <m:r>
                          <m:rPr>
                            <m:sty m:val="bi"/>
                          </m:rPr>
                          <w:rPr>
                            <w:rFonts w:ascii="Cambria Math" w:hAnsi="Cambria Math" w:cs="Arial"/>
                          </w:rPr>
                          <m:t xml:space="preserve">    </m:t>
                        </m:r>
                      </m:e>
                      <m:e>
                        <m:r>
                          <m:rPr>
                            <m:sty m:val="b"/>
                          </m:rPr>
                          <w:rPr>
                            <w:rFonts w:ascii="Cambria Math" w:hAnsi="Cambria Math" w:cs="Arial"/>
                          </w:rPr>
                          <m:t>if sequence hopping is enabled and grop hopping is disabled</m:t>
                        </m:r>
                      </m:e>
                    </m:mr>
                    <m:mr>
                      <m:e>
                        <m:r>
                          <m:rPr>
                            <m:sty m:val="bi"/>
                          </m:rPr>
                          <w:rPr>
                            <w:rFonts w:ascii="Cambria Math" w:hAnsi="Cambria Math" w:cs="Arial"/>
                          </w:rPr>
                          <m:t xml:space="preserve">0                                             </m:t>
                        </m:r>
                      </m:e>
                      <m:e>
                        <m:r>
                          <m:rPr>
                            <m:sty m:val="b"/>
                          </m:rPr>
                          <w:rPr>
                            <w:rFonts w:ascii="Cambria Math" w:hAnsi="Cambria Math" w:cs="Arial"/>
                          </w:rPr>
                          <m:t xml:space="preserve">otherwise    </m:t>
                        </m:r>
                        <m:r>
                          <m:rPr>
                            <m:sty m:val="bi"/>
                          </m:rPr>
                          <w:rPr>
                            <w:rFonts w:ascii="Cambria Math" w:hAnsi="Cambria Math" w:cs="Arial"/>
                          </w:rPr>
                          <m:t xml:space="preserve">                                                                                                       </m:t>
                        </m:r>
                      </m:e>
                    </m:mr>
                  </m:m>
                </m:e>
              </m:d>
            </m:oMath>
            <w:r>
              <w:rPr>
                <w:rFonts w:ascii="Cambria Math" w:hAnsi="Cambria Math" w:cs="Arial"/>
                <w:b/>
                <w:i/>
                <w:iCs/>
              </w:rPr>
              <w:t xml:space="preserve"> </w:t>
            </w:r>
          </w:p>
          <w:p w14:paraId="582C4900" w14:textId="77777777" w:rsidR="00D06A09" w:rsidRDefault="00D06A09" w:rsidP="00D06A09">
            <w:pPr>
              <w:widowControl/>
              <w:autoSpaceDE/>
              <w:ind w:left="360"/>
              <w:jc w:val="left"/>
              <w:rPr>
                <w:rFonts w:ascii="Arial" w:hAnsi="Arial" w:cs="Arial"/>
                <w:b/>
                <w:sz w:val="20"/>
                <w:szCs w:val="20"/>
              </w:rPr>
            </w:pPr>
            <w:r>
              <w:rPr>
                <w:rFonts w:ascii="Arial" w:hAnsi="Arial" w:cs="Arial"/>
                <w:b/>
              </w:rPr>
              <w:t xml:space="preserve">where </w:t>
            </w:r>
            <w:r>
              <w:rPr>
                <w:rFonts w:ascii="Arial" w:hAnsi="Arial" w:cs="Arial"/>
                <w:b/>
                <w:szCs w:val="20"/>
              </w:rPr>
              <w:t xml:space="preserve"> </w:t>
            </w:r>
            <m:oMath>
              <m:r>
                <m:rPr>
                  <m:sty m:val="bi"/>
                </m:rPr>
                <w:rPr>
                  <w:rFonts w:ascii="Cambria Math" w:hAnsi="Cambria Math" w:cs="Arial"/>
                  <w:szCs w:val="20"/>
                  <w:lang w:val="en-GB"/>
                </w:rPr>
                <m:t>c</m:t>
              </m:r>
              <m:r>
                <m:rPr>
                  <m:sty m:val="bi"/>
                </m:rPr>
                <w:rPr>
                  <w:rFonts w:ascii="Cambria Math" w:hAnsi="Cambria Math" w:cs="Arial"/>
                  <w:szCs w:val="20"/>
                </w:rPr>
                <m:t>(i)</m:t>
              </m:r>
            </m:oMath>
            <w:r>
              <w:rPr>
                <w:rFonts w:ascii="Arial" w:hAnsi="Arial" w:cs="Arial"/>
                <w:b/>
                <w:iCs/>
                <w:szCs w:val="20"/>
              </w:rPr>
              <w:t xml:space="preserve"> is </w:t>
            </w:r>
            <w:r>
              <w:rPr>
                <w:rFonts w:ascii="Arial" w:hAnsi="Arial" w:cs="Arial"/>
                <w:b/>
                <w:szCs w:val="20"/>
              </w:rPr>
              <w:t>initialized with</w:t>
            </w:r>
            <w:r>
              <w:rPr>
                <w:rFonts w:ascii="Arial" w:hAnsi="Arial" w:cs="Arial"/>
                <w:b/>
                <w:iCs/>
                <w:szCs w:val="20"/>
              </w:rPr>
              <w:t xml:space="preserve"> </w:t>
            </w:r>
            <m:oMath>
              <m:sSub>
                <m:sSubPr>
                  <m:ctrlPr>
                    <w:rPr>
                      <w:rFonts w:ascii="Cambria Math" w:hAnsi="Cambria Math" w:cs="Arial"/>
                      <w:b/>
                      <w:i/>
                      <w:iCs/>
                      <w:kern w:val="2"/>
                      <w:szCs w:val="24"/>
                      <w:lang w:eastAsia="ko-KR"/>
                    </w:rPr>
                  </m:ctrlPr>
                </m:sSubPr>
                <m:e>
                  <m:r>
                    <m:rPr>
                      <m:sty m:val="bi"/>
                    </m:rPr>
                    <w:rPr>
                      <w:rFonts w:ascii="Cambria Math" w:hAnsi="Cambria Math" w:cs="Arial"/>
                    </w:rPr>
                    <m:t>c</m:t>
                  </m:r>
                </m:e>
                <m:sub>
                  <m:r>
                    <m:rPr>
                      <m:sty m:val="bi"/>
                    </m:rPr>
                    <w:rPr>
                      <w:rFonts w:ascii="Cambria Math" w:hAnsi="Cambria Math" w:cs="Arial"/>
                    </w:rPr>
                    <m:t>init</m:t>
                  </m:r>
                </m:sub>
              </m:sSub>
              <m:r>
                <m:rPr>
                  <m:sty m:val="b"/>
                </m:rPr>
                <w:rPr>
                  <w:rFonts w:ascii="Cambria Math" w:hAnsi="Cambria Math" w:cs="Arial"/>
                </w:rPr>
                <m:t>=</m:t>
              </m:r>
              <m:d>
                <m:dPr>
                  <m:begChr m:val="⌊"/>
                  <m:endChr m:val="⌋"/>
                  <m:ctrlPr>
                    <w:rPr>
                      <w:rFonts w:ascii="Cambria Math" w:hAnsi="Cambria Math" w:cs="Arial"/>
                      <w:b/>
                      <w:i/>
                      <w:iCs/>
                      <w:kern w:val="2"/>
                      <w:szCs w:val="24"/>
                      <w:lang w:eastAsia="ko-KR"/>
                    </w:rPr>
                  </m:ctrlPr>
                </m:dPr>
                <m:e>
                  <m:f>
                    <m:fPr>
                      <m:ctrlPr>
                        <w:rPr>
                          <w:rFonts w:ascii="Cambria Math" w:hAnsi="Cambria Math" w:cs="Arial"/>
                          <w:b/>
                          <w:i/>
                          <w:iCs/>
                          <w:kern w:val="2"/>
                          <w:szCs w:val="24"/>
                          <w:lang w:eastAsia="ko-KR"/>
                        </w:rPr>
                      </m:ctrlPr>
                    </m:fPr>
                    <m:num>
                      <m:sSubSup>
                        <m:sSubSupPr>
                          <m:ctrlPr>
                            <w:rPr>
                              <w:rFonts w:ascii="Cambria Math" w:hAnsi="Cambria Math" w:cs="Arial"/>
                              <w:b/>
                              <w:i/>
                              <w:iCs/>
                              <w:kern w:val="2"/>
                              <w:szCs w:val="24"/>
                              <w:lang w:eastAsia="ko-KR"/>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r>
                        <m:rPr>
                          <m:sty m:val="b"/>
                        </m:rPr>
                        <w:rPr>
                          <w:rFonts w:ascii="Cambria Math" w:hAnsi="Cambria Math" w:cs="Arial"/>
                        </w:rPr>
                        <m:t> </m:t>
                      </m:r>
                    </m:num>
                    <m:den>
                      <m:r>
                        <m:rPr>
                          <m:sty m:val="b"/>
                        </m:rPr>
                        <w:rPr>
                          <w:rFonts w:ascii="Cambria Math" w:hAnsi="Cambria Math" w:cs="Arial"/>
                        </w:rPr>
                        <m:t>30</m:t>
                      </m:r>
                    </m:den>
                  </m:f>
                </m:e>
              </m:d>
              <m:r>
                <m:rPr>
                  <m:sty m:val="bi"/>
                </m:rPr>
                <w:rPr>
                  <w:rFonts w:ascii="Cambria Math" w:hAnsi="Cambria Math" w:cs="Arial"/>
                </w:rPr>
                <m:t>∙</m:t>
              </m:r>
              <m:sSup>
                <m:sSupPr>
                  <m:ctrlPr>
                    <w:rPr>
                      <w:rFonts w:ascii="Cambria Math" w:hAnsi="Cambria Math" w:cs="Arial"/>
                      <w:b/>
                      <w:i/>
                      <w:iCs/>
                      <w:kern w:val="2"/>
                      <w:szCs w:val="24"/>
                      <w:lang w:eastAsia="ko-KR"/>
                    </w:rPr>
                  </m:ctrlPr>
                </m:sSupPr>
                <m:e>
                  <m:r>
                    <m:rPr>
                      <m:sty m:val="bi"/>
                    </m:rPr>
                    <w:rPr>
                      <w:rFonts w:ascii="Cambria Math" w:hAnsi="Cambria Math" w:cs="Arial"/>
                      <w:lang w:eastAsia="zh-CN"/>
                    </w:rPr>
                    <m:t>2</m:t>
                  </m:r>
                </m:e>
                <m:sup>
                  <m:r>
                    <m:rPr>
                      <m:sty m:val="bi"/>
                    </m:rPr>
                    <w:rPr>
                      <w:rFonts w:ascii="Cambria Math" w:hAnsi="Cambria Math" w:cs="Arial"/>
                      <w:lang w:eastAsia="zh-CN"/>
                    </w:rPr>
                    <m:t>5</m:t>
                  </m:r>
                </m:sup>
              </m:sSup>
              <m:r>
                <m:rPr>
                  <m:sty m:val="b"/>
                </m:rPr>
                <w:rPr>
                  <w:rFonts w:ascii="Cambria Math" w:hAnsi="Cambria Math" w:cs="Arial"/>
                  <w:lang w:eastAsia="zh-CN"/>
                </w:rPr>
                <m:t>+</m:t>
              </m:r>
              <m:d>
                <m:dPr>
                  <m:ctrlPr>
                    <w:rPr>
                      <w:rFonts w:ascii="Cambria Math" w:hAnsi="Cambria Math" w:cs="Arial"/>
                      <w:b/>
                      <w:iCs/>
                      <w:kern w:val="2"/>
                      <w:szCs w:val="24"/>
                    </w:rPr>
                  </m:ctrlPr>
                </m:dPr>
                <m:e>
                  <m:sSubSup>
                    <m:sSubSupPr>
                      <m:ctrlPr>
                        <w:rPr>
                          <w:rFonts w:ascii="Cambria Math" w:hAnsi="Cambria Math" w:cs="Arial"/>
                          <w:b/>
                          <w:i/>
                          <w:iCs/>
                          <w:kern w:val="2"/>
                          <w:szCs w:val="24"/>
                          <w:lang w:eastAsia="ko-KR"/>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r>
                    <m:rPr>
                      <m:sty m:val="b"/>
                    </m:rPr>
                    <w:rPr>
                      <w:rFonts w:ascii="Cambria Math" w:hAnsi="Cambria Math" w:cs="Arial"/>
                      <w:lang w:eastAsia="zh-CN"/>
                    </w:rPr>
                    <m:t>+</m:t>
                  </m:r>
                  <m:sSub>
                    <m:sSubPr>
                      <m:ctrlPr>
                        <w:rPr>
                          <w:rFonts w:ascii="Cambria Math" w:hAnsi="Cambria Math" w:cs="Arial"/>
                          <w:b/>
                          <w:iCs/>
                          <w:kern w:val="2"/>
                          <w:szCs w:val="24"/>
                        </w:rPr>
                      </m:ctrlPr>
                    </m:sSubPr>
                    <m:e>
                      <m:r>
                        <m:rPr>
                          <m:sty m:val="bi"/>
                        </m:rPr>
                        <w:rPr>
                          <w:rFonts w:ascii="Cambria Math" w:hAnsi="Cambria Math" w:cs="Arial"/>
                          <w:lang w:eastAsia="zh-CN"/>
                        </w:rPr>
                        <m:t>∆</m:t>
                      </m:r>
                    </m:e>
                    <m:sub>
                      <m:r>
                        <m:rPr>
                          <m:sty m:val="bi"/>
                        </m:rPr>
                        <w:rPr>
                          <w:rFonts w:ascii="Cambria Math" w:hAnsi="Cambria Math" w:cs="Arial"/>
                          <w:lang w:eastAsia="zh-CN"/>
                        </w:rPr>
                        <m:t>ss</m:t>
                      </m:r>
                    </m:sub>
                  </m:sSub>
                </m:e>
              </m:d>
              <m:r>
                <m:rPr>
                  <m:sty m:val="b"/>
                </m:rPr>
                <w:rPr>
                  <w:rFonts w:ascii="Cambria Math" w:hAnsi="Cambria Math" w:cs="Arial"/>
                  <w:lang w:eastAsia="zh-CN"/>
                </w:rPr>
                <m:t>mod30</m:t>
              </m:r>
            </m:oMath>
            <w:r>
              <w:rPr>
                <w:rFonts w:ascii="Arial" w:hAnsi="Arial" w:cs="Arial"/>
                <w:b/>
                <w:szCs w:val="20"/>
              </w:rPr>
              <w:t xml:space="preserve"> at the beginning of each radio frame, and </w:t>
            </w:r>
            <m:oMath>
              <m:sSub>
                <m:sSubPr>
                  <m:ctrlPr>
                    <w:rPr>
                      <w:rFonts w:ascii="Cambria Math" w:hAnsi="Cambria Math" w:cs="Arial"/>
                      <w:b/>
                      <w:iCs/>
                      <w:kern w:val="2"/>
                      <w:szCs w:val="24"/>
                    </w:rPr>
                  </m:ctrlPr>
                </m:sSubPr>
                <m:e>
                  <m:r>
                    <m:rPr>
                      <m:sty m:val="bi"/>
                    </m:rPr>
                    <w:rPr>
                      <w:rFonts w:ascii="Cambria Math" w:hAnsi="Cambria Math" w:cs="Arial"/>
                      <w:lang w:eastAsia="zh-CN"/>
                    </w:rPr>
                    <m:t>∆</m:t>
                  </m:r>
                </m:e>
                <m:sub>
                  <m:r>
                    <m:rPr>
                      <m:sty m:val="bi"/>
                    </m:rPr>
                    <w:rPr>
                      <w:rFonts w:ascii="Cambria Math" w:hAnsi="Cambria Math" w:cs="Arial"/>
                      <w:lang w:eastAsia="zh-CN"/>
                    </w:rPr>
                    <m:t>ss</m:t>
                  </m:r>
                </m:sub>
              </m:sSub>
            </m:oMath>
            <w:r>
              <w:rPr>
                <w:rFonts w:ascii="Arial" w:hAnsi="Arial" w:cs="Arial"/>
                <w:b/>
              </w:rPr>
              <w:t xml:space="preserve"> could be 0 or </w:t>
            </w:r>
            <m:oMath>
              <m:sSub>
                <m:sSubPr>
                  <m:ctrlPr>
                    <w:rPr>
                      <w:rFonts w:ascii="Cambria Math" w:hAnsi="Cambria Math" w:cs="Arial"/>
                      <w:b/>
                      <w:iCs/>
                      <w:kern w:val="2"/>
                      <w:szCs w:val="24"/>
                    </w:rPr>
                  </m:ctrlPr>
                </m:sSubPr>
                <m:e>
                  <m:r>
                    <m:rPr>
                      <m:sty m:val="bi"/>
                    </m:rPr>
                    <w:rPr>
                      <w:rFonts w:ascii="Cambria Math" w:hAnsi="Cambria Math" w:cs="Arial"/>
                      <w:lang w:eastAsia="zh-CN"/>
                    </w:rPr>
                    <m:t>∆</m:t>
                  </m:r>
                </m:e>
                <m:sub>
                  <m:r>
                    <m:rPr>
                      <m:sty m:val="bi"/>
                    </m:rPr>
                    <w:rPr>
                      <w:rFonts w:ascii="Cambria Math" w:hAnsi="Cambria Math" w:cs="Arial"/>
                      <w:lang w:eastAsia="zh-CN"/>
                    </w:rPr>
                    <m:t>ss</m:t>
                  </m:r>
                </m:sub>
              </m:sSub>
              <m:r>
                <m:rPr>
                  <m:sty m:val="bi"/>
                </m:rPr>
                <w:rPr>
                  <w:rFonts w:ascii="Cambria Math" w:hAnsi="Cambria Math" w:cs="Arial"/>
                  <w:lang w:eastAsia="zh-CN"/>
                </w:rPr>
                <m:t>∈{0,1,…29}</m:t>
              </m:r>
            </m:oMath>
            <w:r>
              <w:rPr>
                <w:rFonts w:ascii="Arial" w:hAnsi="Arial" w:cs="Arial"/>
                <w:b/>
              </w:rPr>
              <w:t xml:space="preserve"> configured by higher layers.</w:t>
            </w:r>
          </w:p>
          <w:p w14:paraId="5129470F" w14:textId="35F96AE7" w:rsidR="004763EB" w:rsidRDefault="00D06A09" w:rsidP="00D06A09">
            <w:pPr>
              <w:spacing w:beforeLines="50" w:before="120" w:afterLines="50"/>
              <w:rPr>
                <w:sz w:val="20"/>
                <w:szCs w:val="20"/>
              </w:rPr>
            </w:pPr>
            <w:r>
              <w:rPr>
                <w:sz w:val="20"/>
                <w:szCs w:val="20"/>
              </w:rPr>
              <w:t xml:space="preserve"> </w:t>
            </w:r>
          </w:p>
        </w:tc>
      </w:tr>
      <w:tr w:rsidR="00B0193F" w14:paraId="46241EE3" w14:textId="77777777" w:rsidTr="00C56574">
        <w:tc>
          <w:tcPr>
            <w:tcW w:w="981" w:type="dxa"/>
          </w:tcPr>
          <w:p w14:paraId="32E7F513" w14:textId="72C1C234" w:rsidR="00B0193F" w:rsidRDefault="00B0193F" w:rsidP="007303FC">
            <w:pPr>
              <w:rPr>
                <w:iCs/>
                <w:lang w:eastAsia="zh-CN"/>
              </w:rPr>
            </w:pPr>
            <w:r>
              <w:rPr>
                <w:rFonts w:hint="eastAsia"/>
                <w:iCs/>
                <w:lang w:eastAsia="zh-CN"/>
              </w:rPr>
              <w:t>Ericsson</w:t>
            </w:r>
          </w:p>
        </w:tc>
        <w:tc>
          <w:tcPr>
            <w:tcW w:w="8326" w:type="dxa"/>
          </w:tcPr>
          <w:p w14:paraId="07B1AC1A" w14:textId="19EF462C" w:rsidR="00B0193F" w:rsidRPr="00B0193F" w:rsidRDefault="00B0193F" w:rsidP="00D61BAD">
            <w:pPr>
              <w:pStyle w:val="Proposal"/>
              <w:numPr>
                <w:ilvl w:val="0"/>
                <w:numId w:val="24"/>
              </w:numPr>
              <w:tabs>
                <w:tab w:val="clear" w:pos="1304"/>
              </w:tabs>
              <w:ind w:left="1701" w:hanging="1701"/>
            </w:pPr>
            <w:r>
              <w:t>Time-varying SRS sequences for multi-symbol SRS in normal UL subframes is not introduced in LTE Rel-16, unless the performance benefits of this feature are quantified via evaluations.</w:t>
            </w:r>
          </w:p>
        </w:tc>
      </w:tr>
    </w:tbl>
    <w:p w14:paraId="5055D3DA" w14:textId="77777777" w:rsidR="00740DBB" w:rsidRDefault="00740DBB" w:rsidP="007303FC">
      <w:pPr>
        <w:rPr>
          <w:iCs/>
          <w:lang w:eastAsia="zh-CN"/>
        </w:rPr>
      </w:pPr>
    </w:p>
    <w:p w14:paraId="77E6E7FB" w14:textId="54AC42BC" w:rsidR="007303FC" w:rsidRPr="007303FC" w:rsidRDefault="007303FC" w:rsidP="007303FC">
      <w:pPr>
        <w:rPr>
          <w:iCs/>
        </w:rPr>
      </w:pPr>
      <w:r>
        <w:rPr>
          <w:iCs/>
          <w:lang w:eastAsia="zh-CN"/>
        </w:rPr>
        <w:t>B</w:t>
      </w:r>
      <w:r>
        <w:rPr>
          <w:rFonts w:hint="eastAsia"/>
          <w:iCs/>
          <w:lang w:eastAsia="zh-CN"/>
        </w:rPr>
        <w:t>ased</w:t>
      </w:r>
      <w:r>
        <w:rPr>
          <w:iCs/>
          <w:lang w:eastAsia="zh-CN"/>
        </w:rPr>
        <w:t xml:space="preserve"> on companies’ inputs, the following is proposed:</w:t>
      </w:r>
    </w:p>
    <w:p w14:paraId="69114F82" w14:textId="08F19B38" w:rsidR="00681CAB" w:rsidRPr="007303FC" w:rsidRDefault="002156CC" w:rsidP="00B3085D">
      <w:pPr>
        <w:rPr>
          <w:rFonts w:eastAsiaTheme="minorEastAsia"/>
          <w:lang w:eastAsia="zh-CN"/>
        </w:rPr>
      </w:pPr>
      <w:r>
        <w:rPr>
          <w:rFonts w:eastAsiaTheme="minorEastAsia"/>
          <w:b/>
          <w:lang w:eastAsia="zh-CN"/>
        </w:rPr>
        <w:t xml:space="preserve">Proposal </w:t>
      </w:r>
      <w:r w:rsidR="00E13B0F">
        <w:rPr>
          <w:rFonts w:eastAsiaTheme="minorEastAsia"/>
          <w:b/>
          <w:lang w:eastAsia="zh-CN"/>
        </w:rPr>
        <w:t>5</w:t>
      </w:r>
      <w:r w:rsidR="00BC2920">
        <w:rPr>
          <w:rFonts w:eastAsiaTheme="minorEastAsia"/>
          <w:b/>
          <w:lang w:eastAsia="zh-CN"/>
        </w:rPr>
        <w:t xml:space="preserve">: </w:t>
      </w:r>
      <w:r w:rsidR="00357B79">
        <w:rPr>
          <w:rFonts w:eastAsiaTheme="minorEastAsia"/>
          <w:b/>
          <w:lang w:eastAsia="zh-CN"/>
        </w:rPr>
        <w:t>T</w:t>
      </w:r>
      <w:r w:rsidR="00BC2920">
        <w:rPr>
          <w:rFonts w:eastAsiaTheme="minorEastAsia"/>
          <w:b/>
          <w:lang w:eastAsia="zh-CN"/>
        </w:rPr>
        <w:t xml:space="preserve">he per-symbol group hopping </w:t>
      </w:r>
      <w:r w:rsidR="00FB427C">
        <w:rPr>
          <w:rFonts w:eastAsiaTheme="minorEastAsia"/>
          <w:b/>
          <w:lang w:eastAsia="zh-CN"/>
        </w:rPr>
        <w:t xml:space="preserve">or </w:t>
      </w:r>
      <w:r w:rsidR="00BC2920">
        <w:rPr>
          <w:rFonts w:eastAsiaTheme="minorEastAsia"/>
          <w:b/>
          <w:lang w:eastAsia="zh-CN"/>
        </w:rPr>
        <w:t>sequence hopping are supported</w:t>
      </w:r>
      <w:r>
        <w:rPr>
          <w:rFonts w:eastAsiaTheme="minorEastAsia"/>
          <w:b/>
          <w:lang w:eastAsia="zh-CN"/>
        </w:rPr>
        <w:t>.</w:t>
      </w:r>
      <w:r w:rsidR="00BC2920">
        <w:rPr>
          <w:rFonts w:eastAsiaTheme="minorEastAsia"/>
          <w:b/>
          <w:lang w:eastAsia="zh-CN"/>
        </w:rPr>
        <w:t xml:space="preserve"> FFS details.</w:t>
      </w:r>
    </w:p>
    <w:p w14:paraId="008EA2CD" w14:textId="77777777" w:rsidR="009D1B35" w:rsidRDefault="009D1B35" w:rsidP="00B3085D">
      <w:pPr>
        <w:rPr>
          <w:rFonts w:eastAsiaTheme="minorEastAsia"/>
          <w:lang w:eastAsia="zh-CN"/>
        </w:rPr>
      </w:pPr>
    </w:p>
    <w:p w14:paraId="40D3EDBB" w14:textId="2E9ECC5F" w:rsidR="004963C1" w:rsidRPr="00D057F7" w:rsidRDefault="004963C1" w:rsidP="00D057F7">
      <w:pPr>
        <w:pStyle w:val="2"/>
        <w:rPr>
          <w:lang w:eastAsia="zh-CN"/>
        </w:rPr>
      </w:pPr>
      <w:r w:rsidRPr="00D057F7">
        <w:rPr>
          <w:lang w:eastAsia="zh-CN"/>
        </w:rPr>
        <w:t>A</w:t>
      </w:r>
      <w:r w:rsidRPr="00D057F7">
        <w:rPr>
          <w:rFonts w:hint="eastAsia"/>
          <w:lang w:eastAsia="zh-CN"/>
        </w:rPr>
        <w:t xml:space="preserve">pplication </w:t>
      </w:r>
      <w:r w:rsidRPr="00D057F7">
        <w:rPr>
          <w:lang w:eastAsia="zh-CN"/>
        </w:rPr>
        <w:t>of virtual cell ID</w:t>
      </w:r>
    </w:p>
    <w:p w14:paraId="07F27F0D" w14:textId="0BA42FC6" w:rsidR="009D1B35" w:rsidRDefault="00D057F7" w:rsidP="00B3085D">
      <w:pPr>
        <w:rPr>
          <w:rFonts w:eastAsiaTheme="minorEastAsia"/>
          <w:lang w:eastAsia="zh-CN"/>
        </w:rPr>
      </w:pPr>
      <w:r>
        <w:rPr>
          <w:rFonts w:eastAsiaTheme="minorEastAsia" w:hint="eastAsia"/>
          <w:lang w:eastAsia="zh-CN"/>
        </w:rPr>
        <w:t>On the application of virtual cell ID, there are following proposals:</w:t>
      </w:r>
    </w:p>
    <w:tbl>
      <w:tblPr>
        <w:tblStyle w:val="ac"/>
        <w:tblW w:w="0" w:type="auto"/>
        <w:tblLook w:val="04A0" w:firstRow="1" w:lastRow="0" w:firstColumn="1" w:lastColumn="0" w:noHBand="0" w:noVBand="1"/>
      </w:tblPr>
      <w:tblGrid>
        <w:gridCol w:w="1696"/>
        <w:gridCol w:w="7611"/>
      </w:tblGrid>
      <w:tr w:rsidR="00EE7EF4" w:rsidRPr="00E63A95" w14:paraId="426E60FF" w14:textId="77777777" w:rsidTr="00CD0400">
        <w:tc>
          <w:tcPr>
            <w:tcW w:w="1696" w:type="dxa"/>
          </w:tcPr>
          <w:p w14:paraId="3592B5C9" w14:textId="51901090" w:rsidR="00EE7EF4" w:rsidRPr="00E63A95" w:rsidRDefault="00EE7EF4" w:rsidP="00B3085D">
            <w:pPr>
              <w:rPr>
                <w:rFonts w:eastAsiaTheme="minorEastAsia"/>
                <w:sz w:val="20"/>
                <w:szCs w:val="20"/>
                <w:lang w:eastAsia="zh-CN"/>
              </w:rPr>
            </w:pPr>
            <w:r w:rsidRPr="00E63A95">
              <w:rPr>
                <w:rFonts w:eastAsiaTheme="minorEastAsia" w:hint="eastAsia"/>
                <w:sz w:val="20"/>
                <w:szCs w:val="20"/>
                <w:lang w:eastAsia="zh-CN"/>
              </w:rPr>
              <w:t>Sourcing</w:t>
            </w:r>
          </w:p>
        </w:tc>
        <w:tc>
          <w:tcPr>
            <w:tcW w:w="7611" w:type="dxa"/>
          </w:tcPr>
          <w:p w14:paraId="5854A5ED" w14:textId="38E93EA4" w:rsidR="00EE7EF4" w:rsidRPr="00E63A95" w:rsidRDefault="00EE7EF4" w:rsidP="00B3085D">
            <w:pPr>
              <w:rPr>
                <w:rFonts w:eastAsiaTheme="minorEastAsia"/>
                <w:sz w:val="20"/>
                <w:szCs w:val="20"/>
                <w:lang w:eastAsia="zh-CN"/>
              </w:rPr>
            </w:pPr>
            <w:r w:rsidRPr="00E63A95">
              <w:rPr>
                <w:rFonts w:eastAsiaTheme="minorEastAsia"/>
                <w:sz w:val="20"/>
                <w:szCs w:val="20"/>
                <w:lang w:eastAsia="zh-CN"/>
              </w:rPr>
              <w:t>P</w:t>
            </w:r>
            <w:r w:rsidRPr="00E63A95">
              <w:rPr>
                <w:rFonts w:eastAsiaTheme="minorEastAsia" w:hint="eastAsia"/>
                <w:sz w:val="20"/>
                <w:szCs w:val="20"/>
                <w:lang w:eastAsia="zh-CN"/>
              </w:rPr>
              <w:t>roposal</w:t>
            </w:r>
          </w:p>
        </w:tc>
      </w:tr>
      <w:tr w:rsidR="00BB2E86" w:rsidRPr="00E63A95" w14:paraId="137C02D5" w14:textId="77777777" w:rsidTr="00CD0400">
        <w:tc>
          <w:tcPr>
            <w:tcW w:w="1696" w:type="dxa"/>
          </w:tcPr>
          <w:p w14:paraId="051BED93" w14:textId="1785740E" w:rsidR="00BB2E86" w:rsidRPr="00E63A95" w:rsidRDefault="00BB2E86" w:rsidP="00B3085D">
            <w:pPr>
              <w:rPr>
                <w:rFonts w:eastAsiaTheme="minorEastAsia"/>
                <w:sz w:val="20"/>
                <w:szCs w:val="20"/>
                <w:lang w:eastAsia="zh-CN"/>
              </w:rPr>
            </w:pPr>
            <w:r w:rsidRPr="00E63A95">
              <w:rPr>
                <w:rFonts w:eastAsiaTheme="minorEastAsia" w:hint="eastAsia"/>
                <w:sz w:val="20"/>
                <w:szCs w:val="20"/>
                <w:lang w:eastAsia="zh-CN"/>
              </w:rPr>
              <w:t>Huawei, HiSilicon</w:t>
            </w:r>
          </w:p>
        </w:tc>
        <w:tc>
          <w:tcPr>
            <w:tcW w:w="7611" w:type="dxa"/>
          </w:tcPr>
          <w:p w14:paraId="13DDAAF8" w14:textId="77777777" w:rsidR="00BB2E86" w:rsidRPr="00E63A95" w:rsidRDefault="00BB2E86" w:rsidP="00BB2E86">
            <w:pPr>
              <w:textAlignment w:val="center"/>
              <w:rPr>
                <w:b/>
                <w:sz w:val="20"/>
                <w:szCs w:val="20"/>
                <w:lang w:eastAsia="zh-CN"/>
              </w:rPr>
            </w:pPr>
            <w:r w:rsidRPr="00E63A95">
              <w:rPr>
                <w:b/>
                <w:sz w:val="20"/>
                <w:szCs w:val="20"/>
                <w:lang w:eastAsia="zh-CN"/>
              </w:rPr>
              <w:t>Proposal 1: The eNB can configure to apply the virtual cell ID to:</w:t>
            </w:r>
          </w:p>
          <w:p w14:paraId="39F4B72C" w14:textId="77777777" w:rsidR="00BB2E86" w:rsidRPr="00E63A95" w:rsidRDefault="00BB2E86" w:rsidP="00D61BAD">
            <w:pPr>
              <w:pStyle w:val="af2"/>
              <w:numPr>
                <w:ilvl w:val="1"/>
                <w:numId w:val="15"/>
              </w:numPr>
              <w:spacing w:after="0"/>
              <w:rPr>
                <w:rFonts w:eastAsia="Malgun Gothic"/>
                <w:b/>
                <w:lang w:eastAsia="zh-CN"/>
              </w:rPr>
            </w:pPr>
            <w:r w:rsidRPr="00E63A95">
              <w:rPr>
                <w:rFonts w:eastAsia="Malgun Gothic"/>
                <w:b/>
                <w:bCs/>
              </w:rPr>
              <w:t>Only legacy SRS</w:t>
            </w:r>
          </w:p>
          <w:p w14:paraId="7C23ECF8" w14:textId="77777777" w:rsidR="00BB2E86" w:rsidRPr="00E63A95" w:rsidRDefault="00BB2E86" w:rsidP="00D61BAD">
            <w:pPr>
              <w:pStyle w:val="af2"/>
              <w:numPr>
                <w:ilvl w:val="1"/>
                <w:numId w:val="15"/>
              </w:numPr>
              <w:spacing w:after="0"/>
              <w:rPr>
                <w:rFonts w:eastAsia="Malgun Gothic"/>
                <w:b/>
              </w:rPr>
            </w:pPr>
            <w:r w:rsidRPr="00E63A95">
              <w:rPr>
                <w:rFonts w:eastAsia="Malgun Gothic"/>
                <w:b/>
                <w:bCs/>
              </w:rPr>
              <w:t>Or only additional SRS symbol(s)</w:t>
            </w:r>
          </w:p>
          <w:p w14:paraId="0946EC12" w14:textId="77777777" w:rsidR="00BB2E86" w:rsidRPr="00E63A95" w:rsidRDefault="00BB2E86" w:rsidP="00D61BAD">
            <w:pPr>
              <w:pStyle w:val="af2"/>
              <w:numPr>
                <w:ilvl w:val="1"/>
                <w:numId w:val="15"/>
              </w:numPr>
              <w:spacing w:after="120"/>
              <w:ind w:left="1434" w:hanging="357"/>
              <w:rPr>
                <w:rFonts w:eastAsia="Malgun Gothic"/>
                <w:b/>
              </w:rPr>
            </w:pPr>
            <w:r w:rsidRPr="00E63A95">
              <w:rPr>
                <w:rFonts w:eastAsia="Malgun Gothic"/>
                <w:b/>
                <w:bCs/>
              </w:rPr>
              <w:t>Or both legacy and additional SRS symbol(s)</w:t>
            </w:r>
          </w:p>
          <w:p w14:paraId="1B75DBC0" w14:textId="77777777" w:rsidR="00BB2E86" w:rsidRPr="00E63A95" w:rsidRDefault="00BB2E86" w:rsidP="00B3085D">
            <w:pPr>
              <w:rPr>
                <w:rFonts w:eastAsiaTheme="minorEastAsia"/>
                <w:sz w:val="20"/>
                <w:szCs w:val="20"/>
                <w:lang w:val="en-GB" w:eastAsia="zh-CN"/>
              </w:rPr>
            </w:pPr>
          </w:p>
        </w:tc>
      </w:tr>
      <w:tr w:rsidR="00E83F9B" w:rsidRPr="00E63A95" w14:paraId="20CA1A8E" w14:textId="77777777" w:rsidTr="00CD0400">
        <w:tc>
          <w:tcPr>
            <w:tcW w:w="1696" w:type="dxa"/>
          </w:tcPr>
          <w:p w14:paraId="1A67924B" w14:textId="04696F2A" w:rsidR="00E83F9B" w:rsidRPr="00E63A95" w:rsidRDefault="00E83F9B" w:rsidP="00B3085D">
            <w:pPr>
              <w:rPr>
                <w:rFonts w:eastAsiaTheme="minorEastAsia"/>
                <w:sz w:val="20"/>
                <w:szCs w:val="20"/>
                <w:lang w:eastAsia="zh-CN"/>
              </w:rPr>
            </w:pPr>
            <w:r w:rsidRPr="00E63A95">
              <w:rPr>
                <w:rFonts w:eastAsiaTheme="minorEastAsia" w:hint="eastAsia"/>
                <w:sz w:val="20"/>
                <w:szCs w:val="20"/>
                <w:lang w:eastAsia="zh-CN"/>
              </w:rPr>
              <w:t>ZTE</w:t>
            </w:r>
          </w:p>
        </w:tc>
        <w:tc>
          <w:tcPr>
            <w:tcW w:w="7611" w:type="dxa"/>
          </w:tcPr>
          <w:p w14:paraId="2E392E9D" w14:textId="77777777" w:rsidR="00BB2E86" w:rsidRPr="00E63A95" w:rsidRDefault="00BB2E86" w:rsidP="00BB2E86">
            <w:pPr>
              <w:spacing w:beforeLines="50" w:before="120" w:afterLines="50"/>
              <w:rPr>
                <w:bCs/>
                <w:i/>
                <w:iCs/>
                <w:sz w:val="20"/>
                <w:szCs w:val="20"/>
              </w:rPr>
            </w:pPr>
            <w:r w:rsidRPr="00E63A95">
              <w:rPr>
                <w:b/>
                <w:bCs/>
                <w:i/>
                <w:iCs/>
                <w:sz w:val="20"/>
                <w:szCs w:val="20"/>
              </w:rPr>
              <w:t xml:space="preserve">Proposal 1: </w:t>
            </w:r>
            <w:r w:rsidRPr="00E63A95">
              <w:rPr>
                <w:i/>
                <w:sz w:val="20"/>
                <w:szCs w:val="20"/>
              </w:rPr>
              <w:t>eNB has the flexibility to configure the virtual cell ID to legacy SRS symbol and/or additional SRS symbol(s).</w:t>
            </w:r>
          </w:p>
          <w:p w14:paraId="1263FC13" w14:textId="11EB9CE3" w:rsidR="00E83F9B" w:rsidRPr="00E63A95" w:rsidRDefault="00E83F9B" w:rsidP="00B3085D">
            <w:pPr>
              <w:rPr>
                <w:sz w:val="20"/>
                <w:szCs w:val="20"/>
                <w:lang w:val="fr-FR"/>
              </w:rPr>
            </w:pPr>
          </w:p>
        </w:tc>
      </w:tr>
      <w:tr w:rsidR="00BB2E86" w:rsidRPr="00E63A95" w14:paraId="756768EB" w14:textId="77777777" w:rsidTr="00CD0400">
        <w:tc>
          <w:tcPr>
            <w:tcW w:w="1696" w:type="dxa"/>
          </w:tcPr>
          <w:p w14:paraId="77C4EAE3" w14:textId="1B30F3AA" w:rsidR="00BB2E86" w:rsidRPr="00E63A95" w:rsidRDefault="00BB2E86" w:rsidP="00B3085D">
            <w:pPr>
              <w:rPr>
                <w:rFonts w:eastAsiaTheme="minorEastAsia"/>
                <w:sz w:val="20"/>
                <w:szCs w:val="20"/>
                <w:lang w:eastAsia="zh-CN"/>
              </w:rPr>
            </w:pPr>
            <w:r w:rsidRPr="00E63A95">
              <w:rPr>
                <w:rFonts w:eastAsiaTheme="minorEastAsia" w:hint="eastAsia"/>
                <w:sz w:val="20"/>
                <w:szCs w:val="20"/>
                <w:lang w:eastAsia="zh-CN"/>
              </w:rPr>
              <w:t>Vivo</w:t>
            </w:r>
          </w:p>
        </w:tc>
        <w:tc>
          <w:tcPr>
            <w:tcW w:w="7611" w:type="dxa"/>
          </w:tcPr>
          <w:p w14:paraId="0B057EF0" w14:textId="77777777" w:rsidR="00BB2E86" w:rsidRPr="00E63A95" w:rsidRDefault="00BB2E86" w:rsidP="00BB2E86">
            <w:pPr>
              <w:pStyle w:val="a3"/>
              <w:rPr>
                <w:i/>
                <w:lang w:val="fr-FR" w:eastAsia="zh-CN"/>
              </w:rPr>
            </w:pPr>
            <w:r w:rsidRPr="00E63A95">
              <w:rPr>
                <w:i/>
                <w:lang w:val="fr-FR" w:eastAsia="zh-CN"/>
              </w:rPr>
              <w:t>Proposal: alternative 1, i.e. when a virtual cell ID is configured, it applies to both legacy and additional SRS symbol(s), is supported.</w:t>
            </w:r>
          </w:p>
          <w:p w14:paraId="5874016C" w14:textId="77777777" w:rsidR="00BB2E86" w:rsidRPr="00E63A95" w:rsidRDefault="00BB2E86" w:rsidP="00BB2E86">
            <w:pPr>
              <w:spacing w:beforeLines="50" w:before="120" w:afterLines="50"/>
              <w:rPr>
                <w:b/>
                <w:bCs/>
                <w:i/>
                <w:iCs/>
                <w:sz w:val="20"/>
                <w:szCs w:val="20"/>
                <w:lang w:val="fr-FR"/>
              </w:rPr>
            </w:pPr>
          </w:p>
        </w:tc>
      </w:tr>
      <w:tr w:rsidR="00E63A95" w:rsidRPr="00E63A95" w14:paraId="08EDAF45" w14:textId="77777777" w:rsidTr="00CD0400">
        <w:tc>
          <w:tcPr>
            <w:tcW w:w="1696" w:type="dxa"/>
          </w:tcPr>
          <w:p w14:paraId="07843A13" w14:textId="21699A3F" w:rsidR="00E63A95" w:rsidRPr="00E63A95" w:rsidRDefault="00E63A95" w:rsidP="00B3085D">
            <w:pPr>
              <w:rPr>
                <w:rFonts w:eastAsiaTheme="minorEastAsia"/>
                <w:sz w:val="20"/>
                <w:szCs w:val="20"/>
                <w:lang w:eastAsia="zh-CN"/>
              </w:rPr>
            </w:pPr>
            <w:r w:rsidRPr="00E63A95">
              <w:rPr>
                <w:rFonts w:eastAsiaTheme="minorEastAsia" w:hint="eastAsia"/>
                <w:sz w:val="20"/>
                <w:szCs w:val="20"/>
                <w:lang w:eastAsia="zh-CN"/>
              </w:rPr>
              <w:t>LGE</w:t>
            </w:r>
          </w:p>
        </w:tc>
        <w:tc>
          <w:tcPr>
            <w:tcW w:w="7611" w:type="dxa"/>
          </w:tcPr>
          <w:p w14:paraId="3816A43A" w14:textId="77777777" w:rsidR="00E63A95" w:rsidRPr="00E63A95" w:rsidRDefault="00E63A95" w:rsidP="00E63A95">
            <w:pPr>
              <w:spacing w:before="120"/>
              <w:rPr>
                <w:b/>
                <w:sz w:val="20"/>
                <w:szCs w:val="20"/>
                <w:lang w:val="en-GB"/>
              </w:rPr>
            </w:pPr>
            <w:r w:rsidRPr="00E63A95">
              <w:rPr>
                <w:b/>
                <w:sz w:val="20"/>
                <w:szCs w:val="20"/>
                <w:lang w:val="en-GB"/>
              </w:rPr>
              <w:t>Proposal 1: When a virtual cell ID is configured, it applies to both legacy and additional SRS symbol(s).</w:t>
            </w:r>
          </w:p>
          <w:p w14:paraId="76B4960F" w14:textId="77777777" w:rsidR="00E63A95" w:rsidRPr="00E63A95" w:rsidRDefault="00E63A95" w:rsidP="00BB2E86">
            <w:pPr>
              <w:pStyle w:val="a3"/>
              <w:rPr>
                <w:i/>
                <w:lang w:val="en-GB" w:eastAsia="zh-CN"/>
              </w:rPr>
            </w:pPr>
          </w:p>
        </w:tc>
      </w:tr>
      <w:tr w:rsidR="00E63A95" w:rsidRPr="00E63A95" w14:paraId="1F852548" w14:textId="77777777" w:rsidTr="00CD0400">
        <w:tc>
          <w:tcPr>
            <w:tcW w:w="1696" w:type="dxa"/>
          </w:tcPr>
          <w:p w14:paraId="65C164C8" w14:textId="51F3FA65" w:rsidR="00E63A95" w:rsidRPr="00E63A95" w:rsidRDefault="00E63A95" w:rsidP="00B3085D">
            <w:pPr>
              <w:rPr>
                <w:rFonts w:eastAsiaTheme="minorEastAsia"/>
                <w:sz w:val="20"/>
                <w:szCs w:val="20"/>
                <w:lang w:eastAsia="zh-CN"/>
              </w:rPr>
            </w:pPr>
            <w:r w:rsidRPr="00E63A95">
              <w:rPr>
                <w:rFonts w:eastAsiaTheme="minorEastAsia" w:hint="eastAsia"/>
                <w:sz w:val="20"/>
                <w:szCs w:val="20"/>
                <w:lang w:eastAsia="zh-CN"/>
              </w:rPr>
              <w:t>Samsung</w:t>
            </w:r>
          </w:p>
        </w:tc>
        <w:tc>
          <w:tcPr>
            <w:tcW w:w="7611" w:type="dxa"/>
          </w:tcPr>
          <w:p w14:paraId="320D35A3" w14:textId="77777777" w:rsidR="00E63A95" w:rsidRPr="00E63A95" w:rsidRDefault="00E63A95" w:rsidP="00E63A95">
            <w:pPr>
              <w:rPr>
                <w:b/>
                <w:sz w:val="20"/>
                <w:szCs w:val="20"/>
              </w:rPr>
            </w:pPr>
            <w:r w:rsidRPr="00E63A95">
              <w:rPr>
                <w:b/>
                <w:i/>
                <w:sz w:val="20"/>
                <w:szCs w:val="20"/>
                <w:u w:val="single"/>
              </w:rPr>
              <w:t>Proposal</w:t>
            </w:r>
            <w:r w:rsidRPr="00E63A95">
              <w:rPr>
                <w:b/>
                <w:sz w:val="20"/>
                <w:szCs w:val="20"/>
              </w:rPr>
              <w:t xml:space="preserve">: </w:t>
            </w:r>
          </w:p>
          <w:p w14:paraId="3FCF70AD" w14:textId="77777777" w:rsidR="00E63A95" w:rsidRPr="00E63A95" w:rsidRDefault="00E63A95" w:rsidP="00D61BAD">
            <w:pPr>
              <w:pStyle w:val="af2"/>
              <w:numPr>
                <w:ilvl w:val="0"/>
                <w:numId w:val="25"/>
              </w:numPr>
              <w:overflowPunct/>
              <w:autoSpaceDE/>
              <w:autoSpaceDN/>
              <w:adjustRightInd/>
              <w:contextualSpacing w:val="0"/>
              <w:textAlignment w:val="auto"/>
              <w:rPr>
                <w:lang w:eastAsia="ko-KR"/>
              </w:rPr>
            </w:pPr>
            <w:r w:rsidRPr="00E63A95">
              <w:rPr>
                <w:i/>
                <w:lang w:eastAsia="ko-KR"/>
              </w:rPr>
              <w:t xml:space="preserve">We support Alt1: </w:t>
            </w:r>
            <w:r w:rsidRPr="00E63A95">
              <w:rPr>
                <w:bCs/>
                <w:i/>
                <w:lang w:eastAsia="ko-KR"/>
              </w:rPr>
              <w:t>When a virtual cell ID is configured, it applies to both legacy and additional SRS symbol(s).</w:t>
            </w:r>
          </w:p>
          <w:p w14:paraId="14227B1C" w14:textId="77777777" w:rsidR="00E63A95" w:rsidRPr="00E63A95" w:rsidRDefault="00E63A95" w:rsidP="00D61BAD">
            <w:pPr>
              <w:pStyle w:val="af2"/>
              <w:numPr>
                <w:ilvl w:val="1"/>
                <w:numId w:val="25"/>
              </w:numPr>
              <w:overflowPunct/>
              <w:autoSpaceDE/>
              <w:autoSpaceDN/>
              <w:adjustRightInd/>
              <w:contextualSpacing w:val="0"/>
              <w:textAlignment w:val="auto"/>
              <w:rPr>
                <w:i/>
                <w:lang w:eastAsia="ko-KR"/>
              </w:rPr>
            </w:pPr>
            <w:r w:rsidRPr="00E63A95">
              <w:rPr>
                <w:i/>
                <w:lang w:eastAsia="ko-KR"/>
              </w:rPr>
              <w:lastRenderedPageBreak/>
              <w:t>FFS: in which level the SRS symbols are to be initialized, in slot level or in symbol level.</w:t>
            </w:r>
          </w:p>
          <w:p w14:paraId="47443A80" w14:textId="77777777" w:rsidR="00E63A95" w:rsidRPr="00E63A95" w:rsidRDefault="00E63A95" w:rsidP="00E63A95">
            <w:pPr>
              <w:spacing w:before="120"/>
              <w:rPr>
                <w:b/>
                <w:sz w:val="20"/>
                <w:szCs w:val="20"/>
                <w:lang w:val="en-GB"/>
              </w:rPr>
            </w:pPr>
          </w:p>
        </w:tc>
      </w:tr>
      <w:tr w:rsidR="003E5488" w:rsidRPr="00E63A95" w14:paraId="3B0335F3" w14:textId="77777777" w:rsidTr="00CD0400">
        <w:tc>
          <w:tcPr>
            <w:tcW w:w="1696" w:type="dxa"/>
          </w:tcPr>
          <w:p w14:paraId="7ACBA44E" w14:textId="0A13A8D1" w:rsidR="003E5488" w:rsidRPr="00E63A95" w:rsidRDefault="003E5488" w:rsidP="00B3085D">
            <w:pPr>
              <w:rPr>
                <w:rFonts w:eastAsiaTheme="minorEastAsia"/>
                <w:sz w:val="20"/>
                <w:szCs w:val="20"/>
                <w:lang w:eastAsia="zh-CN"/>
              </w:rPr>
            </w:pPr>
            <w:r w:rsidRPr="00E63A95">
              <w:rPr>
                <w:rFonts w:eastAsiaTheme="minorEastAsia"/>
                <w:sz w:val="20"/>
                <w:szCs w:val="20"/>
                <w:lang w:eastAsia="zh-CN"/>
              </w:rPr>
              <w:t>QC</w:t>
            </w:r>
          </w:p>
        </w:tc>
        <w:tc>
          <w:tcPr>
            <w:tcW w:w="7611" w:type="dxa"/>
          </w:tcPr>
          <w:p w14:paraId="4392BD84" w14:textId="77777777" w:rsidR="00E63A95" w:rsidRPr="00E63A95" w:rsidRDefault="00E63A95" w:rsidP="00E63A95">
            <w:pPr>
              <w:pStyle w:val="LGTdoc1"/>
              <w:spacing w:before="120" w:after="120" w:afterAutospacing="0"/>
              <w:rPr>
                <w:rFonts w:ascii="Arial" w:hAnsi="Arial" w:cs="Arial"/>
                <w:sz w:val="20"/>
              </w:rPr>
            </w:pPr>
            <w:r w:rsidRPr="00E63A95">
              <w:rPr>
                <w:rFonts w:ascii="Arial" w:hAnsi="Arial" w:cs="Arial"/>
                <w:sz w:val="20"/>
                <w:u w:val="single"/>
              </w:rPr>
              <w:t>Proposal 1</w:t>
            </w:r>
            <w:r w:rsidRPr="00E63A95">
              <w:rPr>
                <w:rFonts w:ascii="Arial" w:hAnsi="Arial" w:cs="Arial"/>
                <w:sz w:val="20"/>
              </w:rPr>
              <w:t>: When a virtual cell ID is configured, eNB has the flexibility to apply the virtual cell ID to</w:t>
            </w:r>
          </w:p>
          <w:p w14:paraId="6F7D51FC" w14:textId="77777777" w:rsidR="00E63A95" w:rsidRPr="00E63A95" w:rsidRDefault="00E63A95" w:rsidP="00D61BAD">
            <w:pPr>
              <w:widowControl/>
              <w:numPr>
                <w:ilvl w:val="0"/>
                <w:numId w:val="15"/>
              </w:numPr>
              <w:overflowPunct w:val="0"/>
              <w:autoSpaceDE/>
              <w:snapToGrid/>
              <w:spacing w:after="0"/>
              <w:jc w:val="left"/>
              <w:textAlignment w:val="baseline"/>
              <w:rPr>
                <w:rFonts w:ascii="Arial" w:eastAsia="Malgun Gothic" w:hAnsi="Arial" w:cs="Arial"/>
                <w:b/>
                <w:sz w:val="20"/>
                <w:szCs w:val="20"/>
                <w:lang w:val="en-GB" w:eastAsia="zh-CN"/>
              </w:rPr>
            </w:pPr>
            <w:r w:rsidRPr="00E63A95">
              <w:rPr>
                <w:rFonts w:ascii="Arial" w:eastAsia="Malgun Gothic" w:hAnsi="Arial" w:cs="Arial"/>
                <w:b/>
                <w:bCs/>
                <w:sz w:val="20"/>
                <w:szCs w:val="20"/>
                <w:lang w:val="en-GB" w:eastAsia="zh-CN"/>
              </w:rPr>
              <w:t>Only legacy SRS</w:t>
            </w:r>
          </w:p>
          <w:p w14:paraId="35BF1301" w14:textId="77777777" w:rsidR="00E63A95" w:rsidRPr="00E63A95" w:rsidRDefault="00E63A95" w:rsidP="00D61BAD">
            <w:pPr>
              <w:widowControl/>
              <w:numPr>
                <w:ilvl w:val="0"/>
                <w:numId w:val="15"/>
              </w:numPr>
              <w:overflowPunct w:val="0"/>
              <w:autoSpaceDE/>
              <w:snapToGrid/>
              <w:spacing w:after="0"/>
              <w:jc w:val="left"/>
              <w:textAlignment w:val="baseline"/>
              <w:rPr>
                <w:rFonts w:ascii="Arial" w:eastAsia="Malgun Gothic" w:hAnsi="Arial" w:cs="Arial"/>
                <w:b/>
                <w:sz w:val="20"/>
                <w:szCs w:val="20"/>
                <w:lang w:val="en-GB" w:eastAsia="zh-CN"/>
              </w:rPr>
            </w:pPr>
            <w:r w:rsidRPr="00E63A95">
              <w:rPr>
                <w:rFonts w:ascii="Arial" w:eastAsia="Malgun Gothic" w:hAnsi="Arial" w:cs="Arial"/>
                <w:b/>
                <w:bCs/>
                <w:sz w:val="20"/>
                <w:szCs w:val="20"/>
                <w:lang w:val="en-GB" w:eastAsia="zh-CN"/>
              </w:rPr>
              <w:t>Or only additional SRS symbol(s)</w:t>
            </w:r>
          </w:p>
          <w:p w14:paraId="7E48DAE9" w14:textId="77777777" w:rsidR="00E63A95" w:rsidRPr="00E63A95" w:rsidRDefault="00E63A95" w:rsidP="00D61BAD">
            <w:pPr>
              <w:widowControl/>
              <w:numPr>
                <w:ilvl w:val="0"/>
                <w:numId w:val="15"/>
              </w:numPr>
              <w:overflowPunct w:val="0"/>
              <w:autoSpaceDE/>
              <w:snapToGrid/>
              <w:spacing w:after="0"/>
              <w:jc w:val="left"/>
              <w:textAlignment w:val="baseline"/>
              <w:rPr>
                <w:rFonts w:ascii="Arial" w:eastAsia="Malgun Gothic" w:hAnsi="Arial" w:cs="Arial"/>
                <w:b/>
                <w:sz w:val="20"/>
                <w:szCs w:val="20"/>
                <w:lang w:val="en-GB" w:eastAsia="zh-CN"/>
              </w:rPr>
            </w:pPr>
            <w:r w:rsidRPr="00E63A95">
              <w:rPr>
                <w:rFonts w:ascii="Arial" w:eastAsia="Malgun Gothic" w:hAnsi="Arial" w:cs="Arial"/>
                <w:b/>
                <w:bCs/>
                <w:sz w:val="20"/>
                <w:szCs w:val="20"/>
                <w:lang w:val="en-GB" w:eastAsia="zh-CN"/>
              </w:rPr>
              <w:t>Or both legacy and additional SRS symbol(s)</w:t>
            </w:r>
          </w:p>
          <w:p w14:paraId="716B4356" w14:textId="53461D2B" w:rsidR="003E5488" w:rsidRPr="00E63A95" w:rsidRDefault="003E5488" w:rsidP="00B3085D">
            <w:pPr>
              <w:rPr>
                <w:b/>
                <w:sz w:val="20"/>
                <w:szCs w:val="20"/>
                <w:lang w:val="en-GB" w:eastAsia="zh-CN"/>
              </w:rPr>
            </w:pPr>
          </w:p>
        </w:tc>
      </w:tr>
      <w:tr w:rsidR="00E63A95" w:rsidRPr="00E63A95" w14:paraId="4F11F3E5" w14:textId="77777777" w:rsidTr="00CD0400">
        <w:tc>
          <w:tcPr>
            <w:tcW w:w="1696" w:type="dxa"/>
          </w:tcPr>
          <w:p w14:paraId="2538BE1B" w14:textId="7EC671BA" w:rsidR="00E63A95" w:rsidRPr="00E63A95" w:rsidRDefault="00E63A95" w:rsidP="00B3085D">
            <w:pPr>
              <w:rPr>
                <w:rFonts w:eastAsiaTheme="minorEastAsia"/>
                <w:sz w:val="20"/>
                <w:szCs w:val="20"/>
                <w:lang w:eastAsia="zh-CN"/>
              </w:rPr>
            </w:pPr>
            <w:r w:rsidRPr="00E63A95">
              <w:rPr>
                <w:rFonts w:eastAsiaTheme="minorEastAsia" w:hint="eastAsia"/>
                <w:sz w:val="20"/>
                <w:szCs w:val="20"/>
                <w:lang w:eastAsia="zh-CN"/>
              </w:rPr>
              <w:t>Intel</w:t>
            </w:r>
          </w:p>
        </w:tc>
        <w:tc>
          <w:tcPr>
            <w:tcW w:w="7611" w:type="dxa"/>
          </w:tcPr>
          <w:p w14:paraId="08F15927" w14:textId="77777777" w:rsidR="00E63A95" w:rsidRPr="00E63A95" w:rsidRDefault="00E63A95" w:rsidP="00E63A95">
            <w:pPr>
              <w:rPr>
                <w:rFonts w:eastAsiaTheme="minorEastAsia"/>
                <w:b/>
                <w:sz w:val="20"/>
                <w:szCs w:val="20"/>
                <w:lang w:eastAsia="zh-CN"/>
              </w:rPr>
            </w:pPr>
            <w:r w:rsidRPr="00E63A95">
              <w:rPr>
                <w:rFonts w:eastAsiaTheme="minorEastAsia"/>
                <w:b/>
                <w:sz w:val="20"/>
                <w:szCs w:val="20"/>
                <w:lang w:eastAsia="zh-CN"/>
              </w:rPr>
              <w:t>Proposal 1: When a virtual cell ID is configured, it applies to both legacy and additional SRS symbol(s)</w:t>
            </w:r>
          </w:p>
          <w:p w14:paraId="0CE1D76C" w14:textId="77777777" w:rsidR="00E63A95" w:rsidRPr="00E63A95" w:rsidRDefault="00E63A95" w:rsidP="00E63A95">
            <w:pPr>
              <w:pStyle w:val="LGTdoc1"/>
              <w:spacing w:before="120" w:after="120" w:afterAutospacing="0"/>
              <w:rPr>
                <w:rFonts w:ascii="Arial" w:hAnsi="Arial" w:cs="Arial"/>
                <w:sz w:val="20"/>
                <w:u w:val="single"/>
                <w:lang w:val="en-US"/>
              </w:rPr>
            </w:pPr>
          </w:p>
        </w:tc>
      </w:tr>
      <w:tr w:rsidR="00F47CC1" w:rsidRPr="00E63A95" w14:paraId="0055F625" w14:textId="77777777" w:rsidTr="00CD0400">
        <w:tc>
          <w:tcPr>
            <w:tcW w:w="1696" w:type="dxa"/>
          </w:tcPr>
          <w:p w14:paraId="2847FE27" w14:textId="23C0EA87" w:rsidR="00F47CC1" w:rsidRPr="00E63A95" w:rsidRDefault="00E63A95" w:rsidP="00B3085D">
            <w:pPr>
              <w:rPr>
                <w:rFonts w:eastAsia="Malgun Gothic"/>
                <w:sz w:val="20"/>
                <w:szCs w:val="20"/>
                <w:lang w:eastAsia="ko-KR"/>
              </w:rPr>
            </w:pPr>
            <w:r w:rsidRPr="00E63A95">
              <w:rPr>
                <w:rFonts w:eastAsia="Malgun Gothic"/>
                <w:sz w:val="20"/>
                <w:szCs w:val="20"/>
                <w:lang w:eastAsia="ko-KR"/>
              </w:rPr>
              <w:t>Nokia, NSB</w:t>
            </w:r>
          </w:p>
        </w:tc>
        <w:tc>
          <w:tcPr>
            <w:tcW w:w="7611" w:type="dxa"/>
          </w:tcPr>
          <w:p w14:paraId="100C4FF8" w14:textId="77777777" w:rsidR="00E63A95" w:rsidRPr="00E63A95" w:rsidRDefault="00E63A95" w:rsidP="00E63A95">
            <w:pPr>
              <w:spacing w:after="0"/>
              <w:rPr>
                <w:b/>
                <w:sz w:val="20"/>
                <w:szCs w:val="20"/>
                <w:lang w:eastAsia="zh-CN"/>
              </w:rPr>
            </w:pPr>
            <w:r w:rsidRPr="00E63A95">
              <w:rPr>
                <w:b/>
                <w:sz w:val="20"/>
                <w:szCs w:val="20"/>
                <w:lang w:eastAsia="zh-CN"/>
              </w:rPr>
              <w:t xml:space="preserve">Proposal 1: Alt 2 from the agreement in the last meeting is adopted: </w:t>
            </w:r>
          </w:p>
          <w:p w14:paraId="4364876E" w14:textId="77777777" w:rsidR="00E63A95" w:rsidRPr="00E63A95" w:rsidRDefault="00E63A95" w:rsidP="00E63A95">
            <w:pPr>
              <w:spacing w:after="0"/>
              <w:rPr>
                <w:b/>
                <w:sz w:val="20"/>
                <w:szCs w:val="20"/>
                <w:lang w:eastAsia="zh-CN"/>
              </w:rPr>
            </w:pPr>
            <w:r w:rsidRPr="00E63A95">
              <w:rPr>
                <w:b/>
                <w:sz w:val="20"/>
                <w:szCs w:val="20"/>
                <w:lang w:eastAsia="zh-CN"/>
              </w:rPr>
              <w:t>When a virtual cell ID is configured, eNB has the flexibility to apply the virtual cell ID to</w:t>
            </w:r>
          </w:p>
          <w:p w14:paraId="02AC527E" w14:textId="77777777" w:rsidR="00E63A95" w:rsidRPr="00E63A95" w:rsidRDefault="00E63A95" w:rsidP="00E63A95">
            <w:pPr>
              <w:spacing w:after="0"/>
              <w:rPr>
                <w:b/>
                <w:sz w:val="20"/>
                <w:szCs w:val="20"/>
                <w:lang w:eastAsia="zh-CN"/>
              </w:rPr>
            </w:pPr>
            <w:r w:rsidRPr="00E63A95">
              <w:rPr>
                <w:b/>
                <w:sz w:val="20"/>
                <w:szCs w:val="20"/>
                <w:lang w:eastAsia="zh-CN"/>
              </w:rPr>
              <w:t>o</w:t>
            </w:r>
            <w:r w:rsidRPr="00E63A95">
              <w:rPr>
                <w:b/>
                <w:sz w:val="20"/>
                <w:szCs w:val="20"/>
                <w:lang w:eastAsia="zh-CN"/>
              </w:rPr>
              <w:tab/>
              <w:t>Only legacy SRS</w:t>
            </w:r>
          </w:p>
          <w:p w14:paraId="27E562D9" w14:textId="77777777" w:rsidR="00E63A95" w:rsidRPr="00E63A95" w:rsidRDefault="00E63A95" w:rsidP="00E63A95">
            <w:pPr>
              <w:spacing w:after="0"/>
              <w:rPr>
                <w:b/>
                <w:sz w:val="20"/>
                <w:szCs w:val="20"/>
                <w:lang w:eastAsia="zh-CN"/>
              </w:rPr>
            </w:pPr>
            <w:r w:rsidRPr="00E63A95">
              <w:rPr>
                <w:b/>
                <w:sz w:val="20"/>
                <w:szCs w:val="20"/>
                <w:lang w:eastAsia="zh-CN"/>
              </w:rPr>
              <w:t>o</w:t>
            </w:r>
            <w:r w:rsidRPr="00E63A95">
              <w:rPr>
                <w:b/>
                <w:sz w:val="20"/>
                <w:szCs w:val="20"/>
                <w:lang w:eastAsia="zh-CN"/>
              </w:rPr>
              <w:tab/>
              <w:t>Or only additional SRS symbol(s)</w:t>
            </w:r>
          </w:p>
          <w:p w14:paraId="260DE5B8" w14:textId="77777777" w:rsidR="00E63A95" w:rsidRPr="00E63A95" w:rsidRDefault="00E63A95" w:rsidP="00E63A95">
            <w:pPr>
              <w:spacing w:after="0"/>
              <w:rPr>
                <w:b/>
                <w:sz w:val="20"/>
                <w:szCs w:val="20"/>
                <w:lang w:eastAsia="zh-CN"/>
              </w:rPr>
            </w:pPr>
            <w:r w:rsidRPr="00E63A95">
              <w:rPr>
                <w:b/>
                <w:sz w:val="20"/>
                <w:szCs w:val="20"/>
                <w:lang w:eastAsia="zh-CN"/>
              </w:rPr>
              <w:t>o</w:t>
            </w:r>
            <w:r w:rsidRPr="00E63A95">
              <w:rPr>
                <w:b/>
                <w:sz w:val="20"/>
                <w:szCs w:val="20"/>
                <w:lang w:eastAsia="zh-CN"/>
              </w:rPr>
              <w:tab/>
              <w:t>Or both legacy and additional SRS symbol(s)</w:t>
            </w:r>
          </w:p>
          <w:p w14:paraId="6CEDF828" w14:textId="43D9E671" w:rsidR="00F47CC1" w:rsidRPr="00E63A95" w:rsidRDefault="00F47CC1" w:rsidP="00C851D1">
            <w:pPr>
              <w:rPr>
                <w:rFonts w:eastAsia="Malgun Gothic"/>
                <w:b/>
                <w:sz w:val="20"/>
                <w:szCs w:val="20"/>
                <w:lang w:eastAsia="ko-KR"/>
              </w:rPr>
            </w:pPr>
          </w:p>
        </w:tc>
      </w:tr>
      <w:tr w:rsidR="00E63A95" w:rsidRPr="00E63A95" w14:paraId="1F4B2BCD" w14:textId="77777777" w:rsidTr="00CD0400">
        <w:tc>
          <w:tcPr>
            <w:tcW w:w="1696" w:type="dxa"/>
          </w:tcPr>
          <w:p w14:paraId="43DBBCF5" w14:textId="158AF0B0" w:rsidR="00E63A95" w:rsidRPr="00E63A95" w:rsidRDefault="00E63A95" w:rsidP="00B3085D">
            <w:pPr>
              <w:rPr>
                <w:rFonts w:eastAsiaTheme="minorEastAsia"/>
                <w:sz w:val="20"/>
                <w:szCs w:val="20"/>
                <w:lang w:eastAsia="zh-CN"/>
              </w:rPr>
            </w:pPr>
            <w:r w:rsidRPr="00E63A95">
              <w:rPr>
                <w:rFonts w:eastAsiaTheme="minorEastAsia" w:hint="eastAsia"/>
                <w:sz w:val="20"/>
                <w:szCs w:val="20"/>
                <w:lang w:eastAsia="zh-CN"/>
              </w:rPr>
              <w:t>Ericss</w:t>
            </w:r>
            <w:r w:rsidRPr="00E63A95">
              <w:rPr>
                <w:rFonts w:eastAsiaTheme="minorEastAsia"/>
                <w:sz w:val="20"/>
                <w:szCs w:val="20"/>
                <w:lang w:eastAsia="zh-CN"/>
              </w:rPr>
              <w:t>on</w:t>
            </w:r>
          </w:p>
        </w:tc>
        <w:tc>
          <w:tcPr>
            <w:tcW w:w="7611" w:type="dxa"/>
          </w:tcPr>
          <w:p w14:paraId="5F3D4156" w14:textId="77777777" w:rsidR="00E63A95" w:rsidRPr="00E63A95" w:rsidRDefault="00E63A95" w:rsidP="00D61BAD">
            <w:pPr>
              <w:pStyle w:val="Proposal"/>
              <w:numPr>
                <w:ilvl w:val="0"/>
                <w:numId w:val="24"/>
              </w:numPr>
              <w:tabs>
                <w:tab w:val="clear" w:pos="1304"/>
              </w:tabs>
              <w:ind w:left="1701" w:hanging="1701"/>
              <w:rPr>
                <w:sz w:val="20"/>
                <w:szCs w:val="20"/>
              </w:rPr>
            </w:pPr>
            <w:r w:rsidRPr="00E63A95">
              <w:rPr>
                <w:sz w:val="20"/>
                <w:szCs w:val="20"/>
              </w:rPr>
              <w:t>When a virtual cell ID is configured, it applies to both legacy and additional SRS symbol(s).</w:t>
            </w:r>
          </w:p>
          <w:p w14:paraId="5FECECF4" w14:textId="77777777" w:rsidR="00E63A95" w:rsidRPr="00E63A95" w:rsidRDefault="00E63A95" w:rsidP="00E63A95">
            <w:pPr>
              <w:spacing w:after="0"/>
              <w:rPr>
                <w:b/>
                <w:sz w:val="20"/>
                <w:szCs w:val="20"/>
                <w:lang w:eastAsia="zh-CN"/>
              </w:rPr>
            </w:pPr>
          </w:p>
        </w:tc>
      </w:tr>
    </w:tbl>
    <w:p w14:paraId="675098D0" w14:textId="778F453C" w:rsidR="006A7D4A" w:rsidRDefault="006A7D4A" w:rsidP="00B3085D">
      <w:pPr>
        <w:rPr>
          <w:rFonts w:eastAsiaTheme="minorEastAsia"/>
          <w:lang w:eastAsia="zh-CN"/>
        </w:rPr>
      </w:pPr>
      <w:r>
        <w:rPr>
          <w:rFonts w:eastAsiaTheme="minorEastAsia" w:hint="eastAsia"/>
          <w:lang w:eastAsia="zh-CN"/>
        </w:rPr>
        <w:t>As</w:t>
      </w:r>
      <w:r>
        <w:rPr>
          <w:rFonts w:eastAsiaTheme="minorEastAsia"/>
          <w:lang w:eastAsia="zh-CN"/>
        </w:rPr>
        <w:t xml:space="preserve"> agreed in last meeting, there are two options on applicability of virtual cell IDs:</w:t>
      </w:r>
    </w:p>
    <w:p w14:paraId="3063D8F8" w14:textId="77777777" w:rsidR="006A7D4A" w:rsidRPr="00A4150A" w:rsidRDefault="006A7D4A" w:rsidP="006A7D4A">
      <w:pPr>
        <w:rPr>
          <w:rStyle w:val="af7"/>
          <w:i/>
          <w:szCs w:val="24"/>
          <w:highlight w:val="green"/>
        </w:rPr>
      </w:pPr>
      <w:r w:rsidRPr="00A4150A">
        <w:rPr>
          <w:rStyle w:val="af7"/>
          <w:i/>
          <w:highlight w:val="green"/>
        </w:rPr>
        <w:t>Agreement</w:t>
      </w:r>
    </w:p>
    <w:p w14:paraId="01875D11" w14:textId="77777777" w:rsidR="006A7D4A" w:rsidRPr="00A4150A" w:rsidRDefault="006A7D4A" w:rsidP="006A7D4A">
      <w:pPr>
        <w:rPr>
          <w:i/>
          <w:szCs w:val="20"/>
        </w:rPr>
      </w:pPr>
      <w:r w:rsidRPr="00A4150A">
        <w:rPr>
          <w:rStyle w:val="af7"/>
          <w:b w:val="0"/>
          <w:i/>
          <w:szCs w:val="20"/>
        </w:rPr>
        <w:t>Down-select among the following alternatives in the next RAN1 meeting</w:t>
      </w:r>
    </w:p>
    <w:p w14:paraId="410A06C7" w14:textId="77777777" w:rsidR="006A7D4A" w:rsidRPr="00A4150A" w:rsidRDefault="006A7D4A" w:rsidP="00D61BAD">
      <w:pPr>
        <w:pStyle w:val="af2"/>
        <w:numPr>
          <w:ilvl w:val="0"/>
          <w:numId w:val="15"/>
        </w:numPr>
        <w:spacing w:after="0"/>
        <w:rPr>
          <w:rFonts w:eastAsia="Malgun Gothic"/>
          <w:i/>
          <w:szCs w:val="24"/>
          <w:lang w:eastAsia="zh-CN"/>
        </w:rPr>
      </w:pPr>
      <w:r w:rsidRPr="00A4150A">
        <w:rPr>
          <w:rFonts w:eastAsia="Malgun Gothic"/>
          <w:bCs/>
          <w:i/>
          <w:lang w:eastAsia="zh-CN"/>
        </w:rPr>
        <w:t>Alt1: When a virtual cell ID is configured, it applies to both legacy and additional SRS symbol(s)</w:t>
      </w:r>
    </w:p>
    <w:p w14:paraId="38B2E393" w14:textId="77777777" w:rsidR="006A7D4A" w:rsidRPr="00A4150A" w:rsidRDefault="006A7D4A" w:rsidP="00D61BAD">
      <w:pPr>
        <w:pStyle w:val="af2"/>
        <w:numPr>
          <w:ilvl w:val="0"/>
          <w:numId w:val="15"/>
        </w:numPr>
        <w:spacing w:after="0"/>
        <w:rPr>
          <w:rFonts w:eastAsia="Malgun Gothic"/>
          <w:i/>
          <w:lang w:eastAsia="zh-CN"/>
        </w:rPr>
      </w:pPr>
      <w:r w:rsidRPr="00A4150A">
        <w:rPr>
          <w:rFonts w:eastAsia="Malgun Gothic"/>
          <w:bCs/>
          <w:i/>
          <w:lang w:eastAsia="zh-CN"/>
        </w:rPr>
        <w:t>Alt2: When a virtual cell ID is configured, eNB has the flexibility to apply the virtual cell ID to</w:t>
      </w:r>
    </w:p>
    <w:p w14:paraId="41D15731" w14:textId="77777777" w:rsidR="006A7D4A" w:rsidRPr="00A4150A" w:rsidRDefault="006A7D4A" w:rsidP="00D61BAD">
      <w:pPr>
        <w:pStyle w:val="af2"/>
        <w:numPr>
          <w:ilvl w:val="1"/>
          <w:numId w:val="15"/>
        </w:numPr>
        <w:spacing w:after="0"/>
        <w:rPr>
          <w:rFonts w:eastAsia="Malgun Gothic"/>
          <w:i/>
          <w:lang w:eastAsia="zh-CN"/>
        </w:rPr>
      </w:pPr>
      <w:r w:rsidRPr="00A4150A">
        <w:rPr>
          <w:rFonts w:eastAsia="Malgun Gothic"/>
          <w:bCs/>
          <w:i/>
          <w:lang w:eastAsia="zh-CN"/>
        </w:rPr>
        <w:t>Only legacy SRS</w:t>
      </w:r>
    </w:p>
    <w:p w14:paraId="170AD602" w14:textId="77777777" w:rsidR="006A7D4A" w:rsidRPr="00A4150A" w:rsidRDefault="006A7D4A" w:rsidP="00D61BAD">
      <w:pPr>
        <w:pStyle w:val="af2"/>
        <w:numPr>
          <w:ilvl w:val="1"/>
          <w:numId w:val="15"/>
        </w:numPr>
        <w:spacing w:after="0"/>
        <w:rPr>
          <w:rFonts w:eastAsia="Malgun Gothic"/>
          <w:i/>
          <w:lang w:eastAsia="zh-CN"/>
        </w:rPr>
      </w:pPr>
      <w:r w:rsidRPr="00A4150A">
        <w:rPr>
          <w:rFonts w:eastAsia="Malgun Gothic"/>
          <w:bCs/>
          <w:i/>
          <w:lang w:eastAsia="zh-CN"/>
        </w:rPr>
        <w:t>Or only additional SRS symbol(s)</w:t>
      </w:r>
    </w:p>
    <w:p w14:paraId="15C0D116" w14:textId="77777777" w:rsidR="006A7D4A" w:rsidRPr="00A4150A" w:rsidRDefault="006A7D4A" w:rsidP="00D61BAD">
      <w:pPr>
        <w:pStyle w:val="af2"/>
        <w:numPr>
          <w:ilvl w:val="1"/>
          <w:numId w:val="15"/>
        </w:numPr>
        <w:spacing w:after="0"/>
        <w:rPr>
          <w:rFonts w:eastAsia="Malgun Gothic"/>
          <w:i/>
          <w:szCs w:val="24"/>
          <w:lang w:eastAsia="zh-CN"/>
        </w:rPr>
      </w:pPr>
      <w:r w:rsidRPr="00A4150A">
        <w:rPr>
          <w:rFonts w:eastAsia="Malgun Gothic"/>
          <w:bCs/>
          <w:i/>
          <w:lang w:eastAsia="zh-CN"/>
        </w:rPr>
        <w:t>Or both legacy and additional SRS symbol(s)</w:t>
      </w:r>
    </w:p>
    <w:p w14:paraId="212201F9" w14:textId="77777777" w:rsidR="006A7D4A" w:rsidRPr="00A4150A" w:rsidRDefault="006A7D4A" w:rsidP="006A7D4A">
      <w:pPr>
        <w:rPr>
          <w:rStyle w:val="af7"/>
          <w:rFonts w:eastAsia="Batang"/>
          <w:b w:val="0"/>
          <w:i/>
          <w:szCs w:val="20"/>
          <w:lang w:eastAsia="en-US"/>
        </w:rPr>
      </w:pPr>
      <w:r w:rsidRPr="00A4150A">
        <w:rPr>
          <w:rStyle w:val="af7"/>
          <w:b w:val="0"/>
          <w:i/>
          <w:szCs w:val="20"/>
        </w:rPr>
        <w:t>If virtual cell ID is not configured, physical cell ID is used.</w:t>
      </w:r>
    </w:p>
    <w:p w14:paraId="090C12DD" w14:textId="360A8424" w:rsidR="00D057F7" w:rsidRDefault="004D4236" w:rsidP="00B3085D">
      <w:pPr>
        <w:rPr>
          <w:rFonts w:eastAsiaTheme="minorEastAsia"/>
          <w:lang w:eastAsia="zh-CN"/>
        </w:rPr>
      </w:pPr>
      <w:r>
        <w:rPr>
          <w:rFonts w:eastAsiaTheme="minorEastAsia" w:hint="eastAsia"/>
          <w:lang w:eastAsia="zh-CN"/>
        </w:rPr>
        <w:t xml:space="preserve">Based on the inputs, </w:t>
      </w:r>
      <w:r w:rsidR="006A7D4A">
        <w:rPr>
          <w:rFonts w:eastAsiaTheme="minorEastAsia"/>
          <w:lang w:eastAsia="zh-CN"/>
        </w:rPr>
        <w:t>the views are summarized as</w:t>
      </w:r>
      <w:r>
        <w:rPr>
          <w:rFonts w:eastAsiaTheme="minorEastAsia"/>
          <w:lang w:eastAsia="zh-CN"/>
        </w:rPr>
        <w:t>:</w:t>
      </w:r>
    </w:p>
    <w:p w14:paraId="34C3B959" w14:textId="3876F549" w:rsidR="003E5488" w:rsidRPr="009A19D1" w:rsidRDefault="00BA1022" w:rsidP="00D61BAD">
      <w:pPr>
        <w:pStyle w:val="af2"/>
        <w:numPr>
          <w:ilvl w:val="0"/>
          <w:numId w:val="26"/>
        </w:numPr>
        <w:rPr>
          <w:rFonts w:eastAsiaTheme="minorEastAsia"/>
          <w:lang w:eastAsia="zh-CN"/>
        </w:rPr>
      </w:pPr>
      <w:r w:rsidRPr="009A19D1">
        <w:rPr>
          <w:rFonts w:eastAsiaTheme="minorEastAsia" w:hint="eastAsia"/>
          <w:lang w:eastAsia="zh-CN"/>
        </w:rPr>
        <w:t>A</w:t>
      </w:r>
      <w:r w:rsidRPr="009A19D1">
        <w:rPr>
          <w:rFonts w:eastAsiaTheme="minorEastAsia"/>
          <w:lang w:eastAsia="zh-CN"/>
        </w:rPr>
        <w:t xml:space="preserve">lt 1: </w:t>
      </w:r>
      <w:r w:rsidR="009A19D1">
        <w:rPr>
          <w:rFonts w:eastAsiaTheme="minorEastAsia"/>
          <w:lang w:eastAsia="zh-CN"/>
        </w:rPr>
        <w:t xml:space="preserve">Vivo, LGE, Samsung, </w:t>
      </w:r>
      <w:r w:rsidR="00427509">
        <w:rPr>
          <w:rFonts w:eastAsiaTheme="minorEastAsia"/>
          <w:lang w:eastAsia="zh-CN"/>
        </w:rPr>
        <w:t>Intel, Ericsson</w:t>
      </w:r>
    </w:p>
    <w:p w14:paraId="5111BBAA" w14:textId="1F6957F6" w:rsidR="00BA1022" w:rsidRPr="009A19D1" w:rsidRDefault="00BA1022" w:rsidP="00D61BAD">
      <w:pPr>
        <w:pStyle w:val="af2"/>
        <w:numPr>
          <w:ilvl w:val="0"/>
          <w:numId w:val="26"/>
        </w:numPr>
        <w:rPr>
          <w:rFonts w:eastAsiaTheme="minorEastAsia"/>
          <w:lang w:eastAsia="zh-CN"/>
        </w:rPr>
      </w:pPr>
      <w:r w:rsidRPr="009A19D1">
        <w:rPr>
          <w:rFonts w:eastAsiaTheme="minorEastAsia"/>
          <w:lang w:eastAsia="zh-CN"/>
        </w:rPr>
        <w:t>Alt 2:</w:t>
      </w:r>
      <w:r w:rsidR="009A19D1">
        <w:rPr>
          <w:rFonts w:eastAsiaTheme="minorEastAsia"/>
          <w:lang w:eastAsia="zh-CN"/>
        </w:rPr>
        <w:t xml:space="preserve"> ZTE</w:t>
      </w:r>
      <w:r w:rsidR="00427509">
        <w:rPr>
          <w:rFonts w:eastAsiaTheme="minorEastAsia"/>
          <w:lang w:eastAsia="zh-CN"/>
        </w:rPr>
        <w:t>, QC, Nokia, NSB</w:t>
      </w:r>
      <w:r w:rsidR="00E031E3">
        <w:rPr>
          <w:rFonts w:eastAsiaTheme="minorEastAsia"/>
          <w:lang w:eastAsia="zh-CN"/>
        </w:rPr>
        <w:t xml:space="preserve">, </w:t>
      </w:r>
      <w:r w:rsidR="00E031E3" w:rsidRPr="009A19D1">
        <w:rPr>
          <w:rFonts w:eastAsiaTheme="minorEastAsia"/>
          <w:lang w:eastAsia="zh-CN"/>
        </w:rPr>
        <w:t>Huawei, HiSilicon</w:t>
      </w:r>
    </w:p>
    <w:p w14:paraId="182D9A77" w14:textId="2780D374" w:rsidR="00D057F7" w:rsidRDefault="00D651F7" w:rsidP="00B3085D">
      <w:pPr>
        <w:rPr>
          <w:rFonts w:eastAsiaTheme="minorEastAsia"/>
          <w:lang w:eastAsia="zh-CN"/>
        </w:rPr>
      </w:pPr>
      <w:r>
        <w:rPr>
          <w:rFonts w:eastAsiaTheme="minorEastAsia" w:hint="eastAsia"/>
          <w:lang w:eastAsia="zh-CN"/>
        </w:rPr>
        <w:t>As the views are still diverse, the following is proposed:</w:t>
      </w:r>
    </w:p>
    <w:p w14:paraId="281E9D37" w14:textId="01B7493E" w:rsidR="00C52906" w:rsidRPr="00AC2FF5" w:rsidRDefault="00C52906" w:rsidP="00C52906">
      <w:pPr>
        <w:rPr>
          <w:b/>
        </w:rPr>
      </w:pPr>
      <w:r w:rsidRPr="00AC2FF5">
        <w:rPr>
          <w:rFonts w:eastAsiaTheme="minorEastAsia" w:hint="eastAsia"/>
          <w:b/>
          <w:lang w:eastAsia="zh-CN"/>
        </w:rPr>
        <w:t xml:space="preserve">Proposal </w:t>
      </w:r>
      <w:r w:rsidR="009E0D6C">
        <w:rPr>
          <w:rFonts w:eastAsiaTheme="minorEastAsia"/>
          <w:b/>
          <w:lang w:eastAsia="zh-CN"/>
        </w:rPr>
        <w:t>6</w:t>
      </w:r>
      <w:r w:rsidRPr="00AC2FF5">
        <w:rPr>
          <w:rFonts w:eastAsiaTheme="minorEastAsia" w:hint="eastAsia"/>
          <w:b/>
          <w:lang w:eastAsia="zh-CN"/>
        </w:rPr>
        <w:t xml:space="preserve">: </w:t>
      </w:r>
      <w:r w:rsidRPr="00AC2FF5">
        <w:rPr>
          <w:rStyle w:val="af7"/>
        </w:rPr>
        <w:t xml:space="preserve">Down-select </w:t>
      </w:r>
      <w:r w:rsidR="00E64D58">
        <w:rPr>
          <w:rStyle w:val="af7"/>
        </w:rPr>
        <w:t xml:space="preserve">in this meeting </w:t>
      </w:r>
      <w:r w:rsidRPr="00AC2FF5">
        <w:rPr>
          <w:rStyle w:val="af7"/>
        </w:rPr>
        <w:t xml:space="preserve">among the following alternatives </w:t>
      </w:r>
    </w:p>
    <w:p w14:paraId="39820A44" w14:textId="77777777" w:rsidR="00C52906" w:rsidRPr="00AC2FF5" w:rsidRDefault="00C52906" w:rsidP="00D61BAD">
      <w:pPr>
        <w:pStyle w:val="af2"/>
        <w:numPr>
          <w:ilvl w:val="0"/>
          <w:numId w:val="15"/>
        </w:numPr>
        <w:spacing w:after="0"/>
        <w:rPr>
          <w:rFonts w:eastAsia="Malgun Gothic"/>
          <w:b/>
          <w:sz w:val="22"/>
          <w:szCs w:val="22"/>
          <w:lang w:eastAsia="zh-CN"/>
        </w:rPr>
      </w:pPr>
      <w:r w:rsidRPr="00AC2FF5">
        <w:rPr>
          <w:rFonts w:eastAsia="Malgun Gothic"/>
          <w:b/>
          <w:bCs/>
          <w:sz w:val="22"/>
          <w:szCs w:val="22"/>
          <w:lang w:eastAsia="zh-CN"/>
        </w:rPr>
        <w:t>Alt1: When a virtual cell ID is configured, it applies to both legacy and additional SRS symbol(s)</w:t>
      </w:r>
    </w:p>
    <w:p w14:paraId="4CD0B0E3" w14:textId="77777777" w:rsidR="00C52906" w:rsidRPr="00AC2FF5" w:rsidRDefault="00C52906" w:rsidP="00D61BAD">
      <w:pPr>
        <w:pStyle w:val="af2"/>
        <w:numPr>
          <w:ilvl w:val="0"/>
          <w:numId w:val="15"/>
        </w:numPr>
        <w:spacing w:after="0"/>
        <w:rPr>
          <w:rFonts w:eastAsia="Malgun Gothic"/>
          <w:b/>
          <w:sz w:val="22"/>
          <w:szCs w:val="22"/>
          <w:lang w:eastAsia="zh-CN"/>
        </w:rPr>
      </w:pPr>
      <w:r w:rsidRPr="00AC2FF5">
        <w:rPr>
          <w:rFonts w:eastAsia="Malgun Gothic"/>
          <w:b/>
          <w:bCs/>
          <w:sz w:val="22"/>
          <w:szCs w:val="22"/>
          <w:lang w:eastAsia="zh-CN"/>
        </w:rPr>
        <w:t>Alt2: When a virtual cell ID is configured, eNB has the flexibility to apply the virtual cell ID to</w:t>
      </w:r>
    </w:p>
    <w:p w14:paraId="7D1EDAAA" w14:textId="77777777" w:rsidR="00C52906" w:rsidRPr="00AC2FF5" w:rsidRDefault="00C52906" w:rsidP="00D61BAD">
      <w:pPr>
        <w:pStyle w:val="af2"/>
        <w:numPr>
          <w:ilvl w:val="1"/>
          <w:numId w:val="15"/>
        </w:numPr>
        <w:spacing w:after="0"/>
        <w:rPr>
          <w:rFonts w:eastAsia="Malgun Gothic"/>
          <w:b/>
          <w:sz w:val="22"/>
          <w:szCs w:val="22"/>
          <w:lang w:eastAsia="zh-CN"/>
        </w:rPr>
      </w:pPr>
      <w:r w:rsidRPr="00AC2FF5">
        <w:rPr>
          <w:rFonts w:eastAsia="Malgun Gothic"/>
          <w:b/>
          <w:bCs/>
          <w:sz w:val="22"/>
          <w:szCs w:val="22"/>
          <w:lang w:eastAsia="zh-CN"/>
        </w:rPr>
        <w:t>Only legacy SRS</w:t>
      </w:r>
    </w:p>
    <w:p w14:paraId="23B7A2AC" w14:textId="77777777" w:rsidR="00C52906" w:rsidRPr="00AC2FF5" w:rsidRDefault="00C52906" w:rsidP="00D61BAD">
      <w:pPr>
        <w:pStyle w:val="af2"/>
        <w:numPr>
          <w:ilvl w:val="1"/>
          <w:numId w:val="15"/>
        </w:numPr>
        <w:spacing w:after="0"/>
        <w:rPr>
          <w:rFonts w:eastAsia="Malgun Gothic"/>
          <w:b/>
          <w:sz w:val="22"/>
          <w:szCs w:val="22"/>
          <w:lang w:eastAsia="zh-CN"/>
        </w:rPr>
      </w:pPr>
      <w:r w:rsidRPr="00AC2FF5">
        <w:rPr>
          <w:rFonts w:eastAsia="Malgun Gothic"/>
          <w:b/>
          <w:bCs/>
          <w:sz w:val="22"/>
          <w:szCs w:val="22"/>
          <w:lang w:eastAsia="zh-CN"/>
        </w:rPr>
        <w:t>Or only additional SRS symbol(s)</w:t>
      </w:r>
    </w:p>
    <w:p w14:paraId="56E85E26" w14:textId="77777777" w:rsidR="00C52906" w:rsidRPr="00AC2FF5" w:rsidRDefault="00C52906" w:rsidP="00D61BAD">
      <w:pPr>
        <w:pStyle w:val="af2"/>
        <w:numPr>
          <w:ilvl w:val="1"/>
          <w:numId w:val="15"/>
        </w:numPr>
        <w:spacing w:after="0"/>
        <w:rPr>
          <w:rFonts w:eastAsia="Malgun Gothic"/>
          <w:b/>
          <w:sz w:val="22"/>
          <w:szCs w:val="22"/>
          <w:lang w:eastAsia="zh-CN"/>
        </w:rPr>
      </w:pPr>
      <w:r w:rsidRPr="00AC2FF5">
        <w:rPr>
          <w:rFonts w:eastAsia="Malgun Gothic"/>
          <w:b/>
          <w:bCs/>
          <w:sz w:val="22"/>
          <w:szCs w:val="22"/>
          <w:lang w:eastAsia="zh-CN"/>
        </w:rPr>
        <w:t>Or both legacy and additional SRS symbol(s)</w:t>
      </w:r>
    </w:p>
    <w:p w14:paraId="34BBE65A" w14:textId="2B70C474" w:rsidR="00D651F7" w:rsidRPr="00AC2FF5" w:rsidRDefault="00C52906" w:rsidP="00C52906">
      <w:pPr>
        <w:rPr>
          <w:rFonts w:eastAsiaTheme="minorEastAsia"/>
          <w:b/>
          <w:lang w:eastAsia="zh-CN"/>
        </w:rPr>
      </w:pPr>
      <w:r w:rsidRPr="00AC2FF5">
        <w:rPr>
          <w:rStyle w:val="af7"/>
        </w:rPr>
        <w:t>If virtual cell ID is not configured, physical cell ID is used.</w:t>
      </w:r>
    </w:p>
    <w:p w14:paraId="27304C0C" w14:textId="77777777" w:rsidR="00D651F7" w:rsidRPr="00A774D6" w:rsidRDefault="00D651F7" w:rsidP="00B3085D">
      <w:pPr>
        <w:rPr>
          <w:rFonts w:eastAsiaTheme="minorEastAsia"/>
          <w:lang w:eastAsia="zh-CN"/>
        </w:rPr>
      </w:pPr>
    </w:p>
    <w:p w14:paraId="3B596727" w14:textId="77777777" w:rsidR="00886F6F" w:rsidRDefault="00886F6F" w:rsidP="00A418F5">
      <w:pPr>
        <w:pStyle w:val="1"/>
      </w:pPr>
      <w:bookmarkStart w:id="5" w:name="_Ref124589665"/>
      <w:bookmarkStart w:id="6" w:name="_Ref71620620"/>
      <w:bookmarkStart w:id="7" w:name="_Ref124671424"/>
      <w:r>
        <w:t>Conclusion</w:t>
      </w:r>
    </w:p>
    <w:p w14:paraId="1B7B4E5E" w14:textId="77777777" w:rsidR="004913A8" w:rsidRPr="00120E2E" w:rsidRDefault="004913A8" w:rsidP="004913A8">
      <w:pPr>
        <w:rPr>
          <w:rFonts w:eastAsiaTheme="minorEastAsia"/>
          <w:b/>
          <w:lang w:eastAsia="zh-CN"/>
        </w:rPr>
      </w:pPr>
      <w:r>
        <w:rPr>
          <w:rFonts w:eastAsiaTheme="minorEastAsia"/>
          <w:b/>
          <w:lang w:eastAsia="zh-CN"/>
        </w:rPr>
        <w:t>Proposal</w:t>
      </w:r>
      <w:r w:rsidRPr="00216A2A">
        <w:rPr>
          <w:rFonts w:eastAsiaTheme="minorEastAsia"/>
          <w:b/>
          <w:lang w:eastAsia="zh-CN"/>
        </w:rPr>
        <w:t xml:space="preserve"> </w:t>
      </w:r>
      <w:r>
        <w:rPr>
          <w:rFonts w:eastAsiaTheme="minorEastAsia"/>
          <w:b/>
          <w:lang w:eastAsia="zh-CN"/>
        </w:rPr>
        <w:t xml:space="preserve">1: </w:t>
      </w:r>
      <w:r>
        <w:rPr>
          <w:rFonts w:eastAsiaTheme="minorEastAsia" w:hint="eastAsia"/>
          <w:b/>
          <w:lang w:eastAsia="zh-CN"/>
        </w:rPr>
        <w:t>P</w:t>
      </w:r>
      <w:r w:rsidRPr="00216A2A">
        <w:rPr>
          <w:rFonts w:eastAsiaTheme="minorEastAsia"/>
          <w:b/>
          <w:lang w:eastAsia="zh-CN"/>
        </w:rPr>
        <w:t>eriodic SRS triggering for additional SRS</w:t>
      </w:r>
      <w:r>
        <w:rPr>
          <w:rFonts w:eastAsiaTheme="minorEastAsia"/>
          <w:b/>
          <w:lang w:eastAsia="zh-CN"/>
        </w:rPr>
        <w:t xml:space="preserve"> is supported for additional SRS symbols.</w:t>
      </w:r>
    </w:p>
    <w:p w14:paraId="3F9FC651" w14:textId="77777777" w:rsidR="004913A8" w:rsidRPr="000433BF" w:rsidRDefault="004913A8" w:rsidP="004913A8">
      <w:pPr>
        <w:rPr>
          <w:rFonts w:eastAsiaTheme="minorEastAsia"/>
          <w:b/>
          <w:lang w:eastAsia="zh-CN"/>
        </w:rPr>
      </w:pPr>
      <w:r w:rsidRPr="000433BF">
        <w:rPr>
          <w:rFonts w:eastAsiaTheme="minorEastAsia" w:hint="eastAsia"/>
          <w:b/>
          <w:lang w:eastAsia="zh-CN"/>
        </w:rPr>
        <w:lastRenderedPageBreak/>
        <w:t>P</w:t>
      </w:r>
      <w:r w:rsidRPr="000433BF">
        <w:rPr>
          <w:rFonts w:eastAsiaTheme="minorEastAsia"/>
          <w:b/>
          <w:lang w:eastAsia="zh-CN"/>
        </w:rPr>
        <w:t xml:space="preserve">roposal </w:t>
      </w:r>
      <w:r>
        <w:rPr>
          <w:rFonts w:eastAsiaTheme="minorEastAsia"/>
          <w:b/>
          <w:lang w:eastAsia="zh-CN"/>
        </w:rPr>
        <w:t>2</w:t>
      </w:r>
      <w:r w:rsidRPr="000433BF">
        <w:rPr>
          <w:rFonts w:eastAsiaTheme="minorEastAsia"/>
          <w:b/>
          <w:lang w:eastAsia="zh-CN"/>
        </w:rPr>
        <w:t xml:space="preserve">: </w:t>
      </w:r>
      <w:r>
        <w:rPr>
          <w:rFonts w:eastAsiaTheme="minorEastAsia"/>
          <w:b/>
          <w:lang w:eastAsia="zh-CN"/>
        </w:rPr>
        <w:t>I</w:t>
      </w:r>
      <w:r w:rsidRPr="00873C07">
        <w:rPr>
          <w:rFonts w:eastAsiaTheme="minorEastAsia"/>
          <w:b/>
          <w:lang w:eastAsia="zh-CN"/>
        </w:rPr>
        <w:t>ntra-subframe antenna switching and intra-subframe frequency hopping/repetition can be concurrently configured</w:t>
      </w:r>
      <w:r>
        <w:rPr>
          <w:rFonts w:eastAsiaTheme="minorEastAsia"/>
          <w:b/>
          <w:lang w:eastAsia="zh-CN"/>
        </w:rPr>
        <w:t>.</w:t>
      </w:r>
    </w:p>
    <w:p w14:paraId="4E72E931" w14:textId="77777777" w:rsidR="004913A8" w:rsidRPr="001746F2" w:rsidRDefault="004913A8" w:rsidP="004913A8">
      <w:pPr>
        <w:rPr>
          <w:rFonts w:eastAsiaTheme="minorEastAsia"/>
          <w:lang w:eastAsia="zh-CN"/>
        </w:rPr>
      </w:pPr>
      <w:r w:rsidRPr="001746F2">
        <w:rPr>
          <w:rFonts w:eastAsiaTheme="minorEastAsia" w:hint="eastAsia"/>
          <w:b/>
          <w:lang w:eastAsia="zh-CN"/>
        </w:rPr>
        <w:t>P</w:t>
      </w:r>
      <w:r w:rsidRPr="001746F2">
        <w:rPr>
          <w:rFonts w:eastAsiaTheme="minorEastAsia"/>
          <w:b/>
          <w:lang w:eastAsia="zh-CN"/>
        </w:rPr>
        <w:t xml:space="preserve">roposal </w:t>
      </w:r>
      <w:r>
        <w:rPr>
          <w:rFonts w:eastAsiaTheme="minorEastAsia"/>
          <w:b/>
          <w:lang w:eastAsia="zh-CN"/>
        </w:rPr>
        <w:t>3</w:t>
      </w:r>
      <w:r w:rsidRPr="001746F2">
        <w:rPr>
          <w:rFonts w:eastAsiaTheme="minorEastAsia"/>
          <w:b/>
          <w:lang w:eastAsia="zh-CN"/>
        </w:rPr>
        <w:t xml:space="preserve">: </w:t>
      </w:r>
      <w:r w:rsidRPr="0048103E">
        <w:rPr>
          <w:rFonts w:eastAsiaTheme="minorEastAsia"/>
          <w:b/>
          <w:lang w:eastAsia="zh-CN"/>
        </w:rPr>
        <w:t>Frequency hopping/repetition is performed bef</w:t>
      </w:r>
      <w:r>
        <w:rPr>
          <w:rFonts w:eastAsiaTheme="minorEastAsia"/>
          <w:b/>
          <w:lang w:eastAsia="zh-CN"/>
        </w:rPr>
        <w:t>ore switching antenna ports if i</w:t>
      </w:r>
      <w:r w:rsidRPr="0048103E">
        <w:rPr>
          <w:rFonts w:eastAsiaTheme="minorEastAsia"/>
          <w:b/>
          <w:lang w:eastAsia="zh-CN"/>
        </w:rPr>
        <w:t>ntra-subframe antenna switching and intra-subframe frequency hopping/repetition are concurrently configured to a UE (if supported).</w:t>
      </w:r>
    </w:p>
    <w:p w14:paraId="356F69B8" w14:textId="77777777" w:rsidR="004913A8" w:rsidRPr="00EF4AF1" w:rsidRDefault="004913A8" w:rsidP="004913A8">
      <w:pPr>
        <w:rPr>
          <w:rFonts w:eastAsiaTheme="minorEastAsia"/>
          <w:b/>
          <w:lang w:eastAsia="zh-CN"/>
        </w:rPr>
      </w:pPr>
      <w:r w:rsidRPr="00EF4AF1">
        <w:rPr>
          <w:rFonts w:eastAsiaTheme="minorEastAsia"/>
          <w:b/>
          <w:lang w:eastAsia="zh-CN"/>
        </w:rPr>
        <w:t xml:space="preserve">Proposal </w:t>
      </w:r>
      <w:r>
        <w:rPr>
          <w:rFonts w:eastAsiaTheme="minorEastAsia"/>
          <w:b/>
          <w:lang w:eastAsia="zh-CN"/>
        </w:rPr>
        <w:t>4</w:t>
      </w:r>
      <w:r w:rsidRPr="00EF4AF1">
        <w:rPr>
          <w:rFonts w:eastAsiaTheme="minorEastAsia"/>
          <w:b/>
          <w:lang w:eastAsia="zh-CN"/>
        </w:rPr>
        <w:t xml:space="preserve">: For further study </w:t>
      </w:r>
      <w:r>
        <w:rPr>
          <w:rFonts w:eastAsiaTheme="minorEastAsia"/>
          <w:b/>
          <w:lang w:eastAsia="zh-CN"/>
        </w:rPr>
        <w:t>on whether and the triggering on</w:t>
      </w:r>
      <w:r w:rsidRPr="004E1DF3">
        <w:rPr>
          <w:rFonts w:eastAsiaTheme="minorEastAsia"/>
          <w:b/>
          <w:lang w:eastAsia="zh-CN"/>
        </w:rPr>
        <w:t xml:space="preserve"> transmi</w:t>
      </w:r>
      <w:r>
        <w:rPr>
          <w:rFonts w:eastAsiaTheme="minorEastAsia"/>
          <w:b/>
          <w:lang w:eastAsia="zh-CN"/>
        </w:rPr>
        <w:t>ssion of aperiodic</w:t>
      </w:r>
      <w:r w:rsidRPr="004E1DF3">
        <w:rPr>
          <w:rFonts w:eastAsiaTheme="minorEastAsia"/>
          <w:b/>
          <w:lang w:eastAsia="zh-CN"/>
        </w:rPr>
        <w:t xml:space="preserve"> legacy SRS and </w:t>
      </w:r>
      <w:r>
        <w:rPr>
          <w:rFonts w:eastAsiaTheme="minorEastAsia"/>
          <w:b/>
          <w:lang w:eastAsia="zh-CN"/>
        </w:rPr>
        <w:t xml:space="preserve">aperiodic </w:t>
      </w:r>
      <w:r w:rsidRPr="004E1DF3">
        <w:rPr>
          <w:rFonts w:eastAsiaTheme="minorEastAsia"/>
          <w:b/>
          <w:lang w:eastAsia="zh-CN"/>
        </w:rPr>
        <w:t>additional SRS symbol(s) in the same subframes</w:t>
      </w:r>
      <w:r>
        <w:rPr>
          <w:rFonts w:eastAsiaTheme="minorEastAsia"/>
          <w:b/>
          <w:lang w:eastAsia="zh-CN"/>
        </w:rPr>
        <w:t xml:space="preserve"> for a UE.</w:t>
      </w:r>
    </w:p>
    <w:p w14:paraId="012DE2AB" w14:textId="77777777" w:rsidR="004913A8" w:rsidRPr="007303FC" w:rsidRDefault="004913A8" w:rsidP="004913A8">
      <w:pPr>
        <w:rPr>
          <w:rFonts w:eastAsiaTheme="minorEastAsia"/>
          <w:lang w:eastAsia="zh-CN"/>
        </w:rPr>
      </w:pPr>
      <w:r>
        <w:rPr>
          <w:rFonts w:eastAsiaTheme="minorEastAsia"/>
          <w:b/>
          <w:lang w:eastAsia="zh-CN"/>
        </w:rPr>
        <w:t>Proposal 5: The per-symbol group hopping or sequence hopping are supported. FFS details.</w:t>
      </w:r>
    </w:p>
    <w:p w14:paraId="6E055FE0" w14:textId="77777777" w:rsidR="004913A8" w:rsidRPr="00AC2FF5" w:rsidRDefault="004913A8" w:rsidP="004913A8">
      <w:pPr>
        <w:rPr>
          <w:b/>
        </w:rPr>
      </w:pPr>
      <w:r w:rsidRPr="00AC2FF5">
        <w:rPr>
          <w:rFonts w:eastAsiaTheme="minorEastAsia" w:hint="eastAsia"/>
          <w:b/>
          <w:lang w:eastAsia="zh-CN"/>
        </w:rPr>
        <w:t xml:space="preserve">Proposal </w:t>
      </w:r>
      <w:r>
        <w:rPr>
          <w:rFonts w:eastAsiaTheme="minorEastAsia"/>
          <w:b/>
          <w:lang w:eastAsia="zh-CN"/>
        </w:rPr>
        <w:t>6</w:t>
      </w:r>
      <w:r w:rsidRPr="00AC2FF5">
        <w:rPr>
          <w:rFonts w:eastAsiaTheme="minorEastAsia" w:hint="eastAsia"/>
          <w:b/>
          <w:lang w:eastAsia="zh-CN"/>
        </w:rPr>
        <w:t xml:space="preserve">: </w:t>
      </w:r>
      <w:r w:rsidRPr="00AC2FF5">
        <w:rPr>
          <w:rStyle w:val="af7"/>
        </w:rPr>
        <w:t xml:space="preserve">Down-select </w:t>
      </w:r>
      <w:r>
        <w:rPr>
          <w:rStyle w:val="af7"/>
        </w:rPr>
        <w:t xml:space="preserve">in this meeting </w:t>
      </w:r>
      <w:r w:rsidRPr="00AC2FF5">
        <w:rPr>
          <w:rStyle w:val="af7"/>
        </w:rPr>
        <w:t xml:space="preserve">among the following alternatives </w:t>
      </w:r>
    </w:p>
    <w:p w14:paraId="5F3BF63B" w14:textId="77777777" w:rsidR="004913A8" w:rsidRPr="00AC2FF5" w:rsidRDefault="004913A8" w:rsidP="004913A8">
      <w:pPr>
        <w:pStyle w:val="af2"/>
        <w:numPr>
          <w:ilvl w:val="0"/>
          <w:numId w:val="15"/>
        </w:numPr>
        <w:spacing w:after="0"/>
        <w:rPr>
          <w:rFonts w:eastAsia="Malgun Gothic"/>
          <w:b/>
          <w:sz w:val="22"/>
          <w:szCs w:val="22"/>
          <w:lang w:eastAsia="zh-CN"/>
        </w:rPr>
      </w:pPr>
      <w:r w:rsidRPr="00AC2FF5">
        <w:rPr>
          <w:rFonts w:eastAsia="Malgun Gothic"/>
          <w:b/>
          <w:bCs/>
          <w:sz w:val="22"/>
          <w:szCs w:val="22"/>
          <w:lang w:eastAsia="zh-CN"/>
        </w:rPr>
        <w:t>Alt1: When a virtual cell ID is configured, it applies to both legacy and additional SRS symbol(s)</w:t>
      </w:r>
    </w:p>
    <w:p w14:paraId="1A6217F8" w14:textId="77777777" w:rsidR="004913A8" w:rsidRPr="00AC2FF5" w:rsidRDefault="004913A8" w:rsidP="004913A8">
      <w:pPr>
        <w:pStyle w:val="af2"/>
        <w:numPr>
          <w:ilvl w:val="0"/>
          <w:numId w:val="15"/>
        </w:numPr>
        <w:spacing w:after="0"/>
        <w:rPr>
          <w:rFonts w:eastAsia="Malgun Gothic"/>
          <w:b/>
          <w:sz w:val="22"/>
          <w:szCs w:val="22"/>
          <w:lang w:eastAsia="zh-CN"/>
        </w:rPr>
      </w:pPr>
      <w:r w:rsidRPr="00AC2FF5">
        <w:rPr>
          <w:rFonts w:eastAsia="Malgun Gothic"/>
          <w:b/>
          <w:bCs/>
          <w:sz w:val="22"/>
          <w:szCs w:val="22"/>
          <w:lang w:eastAsia="zh-CN"/>
        </w:rPr>
        <w:t>Alt2: When a virtual cell ID is configured, eNB has the flexibility to apply the virtual cell ID to</w:t>
      </w:r>
    </w:p>
    <w:p w14:paraId="403E331A" w14:textId="77777777" w:rsidR="004913A8" w:rsidRPr="00AC2FF5" w:rsidRDefault="004913A8" w:rsidP="004913A8">
      <w:pPr>
        <w:pStyle w:val="af2"/>
        <w:numPr>
          <w:ilvl w:val="1"/>
          <w:numId w:val="15"/>
        </w:numPr>
        <w:spacing w:after="0"/>
        <w:rPr>
          <w:rFonts w:eastAsia="Malgun Gothic"/>
          <w:b/>
          <w:sz w:val="22"/>
          <w:szCs w:val="22"/>
          <w:lang w:eastAsia="zh-CN"/>
        </w:rPr>
      </w:pPr>
      <w:r w:rsidRPr="00AC2FF5">
        <w:rPr>
          <w:rFonts w:eastAsia="Malgun Gothic"/>
          <w:b/>
          <w:bCs/>
          <w:sz w:val="22"/>
          <w:szCs w:val="22"/>
          <w:lang w:eastAsia="zh-CN"/>
        </w:rPr>
        <w:t>Only legacy SRS</w:t>
      </w:r>
    </w:p>
    <w:p w14:paraId="2D3B3427" w14:textId="77777777" w:rsidR="004913A8" w:rsidRPr="00AC2FF5" w:rsidRDefault="004913A8" w:rsidP="004913A8">
      <w:pPr>
        <w:pStyle w:val="af2"/>
        <w:numPr>
          <w:ilvl w:val="1"/>
          <w:numId w:val="15"/>
        </w:numPr>
        <w:spacing w:after="0"/>
        <w:rPr>
          <w:rFonts w:eastAsia="Malgun Gothic"/>
          <w:b/>
          <w:sz w:val="22"/>
          <w:szCs w:val="22"/>
          <w:lang w:eastAsia="zh-CN"/>
        </w:rPr>
      </w:pPr>
      <w:r w:rsidRPr="00AC2FF5">
        <w:rPr>
          <w:rFonts w:eastAsia="Malgun Gothic"/>
          <w:b/>
          <w:bCs/>
          <w:sz w:val="22"/>
          <w:szCs w:val="22"/>
          <w:lang w:eastAsia="zh-CN"/>
        </w:rPr>
        <w:t>Or only additional SRS symbol(s)</w:t>
      </w:r>
    </w:p>
    <w:p w14:paraId="534C8F7D" w14:textId="77777777" w:rsidR="004913A8" w:rsidRPr="00AC2FF5" w:rsidRDefault="004913A8" w:rsidP="004913A8">
      <w:pPr>
        <w:pStyle w:val="af2"/>
        <w:numPr>
          <w:ilvl w:val="1"/>
          <w:numId w:val="15"/>
        </w:numPr>
        <w:spacing w:after="0"/>
        <w:rPr>
          <w:rFonts w:eastAsia="Malgun Gothic"/>
          <w:b/>
          <w:sz w:val="22"/>
          <w:szCs w:val="22"/>
          <w:lang w:eastAsia="zh-CN"/>
        </w:rPr>
      </w:pPr>
      <w:r w:rsidRPr="00AC2FF5">
        <w:rPr>
          <w:rFonts w:eastAsia="Malgun Gothic"/>
          <w:b/>
          <w:bCs/>
          <w:sz w:val="22"/>
          <w:szCs w:val="22"/>
          <w:lang w:eastAsia="zh-CN"/>
        </w:rPr>
        <w:t>Or both legacy and additional SRS symbol(s)</w:t>
      </w:r>
    </w:p>
    <w:p w14:paraId="3B2987A6" w14:textId="77777777" w:rsidR="004913A8" w:rsidRPr="00AC2FF5" w:rsidRDefault="004913A8" w:rsidP="004913A8">
      <w:pPr>
        <w:rPr>
          <w:rFonts w:eastAsiaTheme="minorEastAsia"/>
          <w:b/>
          <w:lang w:eastAsia="zh-CN"/>
        </w:rPr>
      </w:pPr>
      <w:r w:rsidRPr="00AC2FF5">
        <w:rPr>
          <w:rStyle w:val="af7"/>
        </w:rPr>
        <w:t>If virtual cell ID is not configured, physical cell ID is used.</w:t>
      </w:r>
    </w:p>
    <w:p w14:paraId="143770BF" w14:textId="77777777" w:rsidR="00ED35BC" w:rsidRPr="001746F2" w:rsidRDefault="00ED35BC" w:rsidP="00A418F5">
      <w:pPr>
        <w:rPr>
          <w:lang w:val="en-GB" w:eastAsia="zh-CN"/>
        </w:rPr>
      </w:pPr>
    </w:p>
    <w:p w14:paraId="5BE2AB0D" w14:textId="77777777" w:rsidR="001D780E" w:rsidRPr="00CF195E" w:rsidRDefault="001D780E" w:rsidP="00A418F5">
      <w:pPr>
        <w:pStyle w:val="1"/>
        <w:numPr>
          <w:ilvl w:val="0"/>
          <w:numId w:val="0"/>
        </w:numPr>
        <w:ind w:left="432" w:hanging="432"/>
      </w:pPr>
      <w:r w:rsidRPr="00CF195E">
        <w:t>References</w:t>
      </w:r>
    </w:p>
    <w:bookmarkEnd w:id="3"/>
    <w:bookmarkEnd w:id="5"/>
    <w:bookmarkEnd w:id="6"/>
    <w:bookmarkEnd w:id="7"/>
    <w:p w14:paraId="21C900D8" w14:textId="77777777" w:rsidR="00AC39AC" w:rsidRPr="00075D00" w:rsidRDefault="00AC39AC" w:rsidP="00AC39AC">
      <w:pPr>
        <w:pStyle w:val="References"/>
      </w:pPr>
      <w:r w:rsidRPr="00B7755B">
        <w:rPr>
          <w:snapToGrid w:val="0"/>
          <w:szCs w:val="20"/>
          <w:lang w:val="en-GB"/>
        </w:rPr>
        <w:t>RP-181485</w:t>
      </w:r>
      <w:r w:rsidRPr="00C16A69">
        <w:rPr>
          <w:snapToGrid w:val="0"/>
          <w:lang w:val="en-GB"/>
        </w:rPr>
        <w:t>, “</w:t>
      </w:r>
      <w:r w:rsidRPr="007D3D97">
        <w:t>DL MIMO efficiency enhancements for LTE</w:t>
      </w:r>
      <w:r w:rsidRPr="00C16A69">
        <w:rPr>
          <w:snapToGrid w:val="0"/>
          <w:lang w:val="en-GB"/>
        </w:rPr>
        <w:t xml:space="preserve">”, </w:t>
      </w:r>
      <w:r w:rsidRPr="00B7755B">
        <w:rPr>
          <w:snapToGrid w:val="0"/>
          <w:lang w:val="en-GB"/>
        </w:rPr>
        <w:t>3GPP TSG RAN Meeting #80</w:t>
      </w:r>
      <w:r>
        <w:rPr>
          <w:snapToGrid w:val="0"/>
          <w:lang w:val="en-GB"/>
        </w:rPr>
        <w:t xml:space="preserve">, </w:t>
      </w:r>
      <w:r w:rsidRPr="00B7755B">
        <w:rPr>
          <w:snapToGrid w:val="0"/>
          <w:lang w:val="en-GB"/>
        </w:rPr>
        <w:t>La Jolla, USA, June 11 - 14, 2018</w:t>
      </w:r>
      <w:r>
        <w:rPr>
          <w:snapToGrid w:val="0"/>
          <w:lang w:val="en-GB"/>
        </w:rPr>
        <w:t>.</w:t>
      </w:r>
    </w:p>
    <w:p w14:paraId="66B3ADE7" w14:textId="77777777" w:rsidR="00B90500" w:rsidRPr="00B90500" w:rsidRDefault="00B90500" w:rsidP="00B90500">
      <w:pPr>
        <w:pStyle w:val="References"/>
        <w:rPr>
          <w:snapToGrid w:val="0"/>
          <w:szCs w:val="20"/>
          <w:lang w:val="en-GB"/>
        </w:rPr>
      </w:pPr>
      <w:r w:rsidRPr="00B90500">
        <w:rPr>
          <w:snapToGrid w:val="0"/>
          <w:szCs w:val="20"/>
          <w:lang w:val="en-GB"/>
        </w:rPr>
        <w:t>R1-1901585</w:t>
      </w:r>
      <w:r w:rsidRPr="00B90500">
        <w:rPr>
          <w:snapToGrid w:val="0"/>
          <w:szCs w:val="20"/>
          <w:lang w:val="en-GB"/>
        </w:rPr>
        <w:tab/>
        <w:t>Introduction of additional SRS symbols in normal UL subframe</w:t>
      </w:r>
      <w:r w:rsidRPr="00B90500">
        <w:rPr>
          <w:snapToGrid w:val="0"/>
          <w:szCs w:val="20"/>
          <w:lang w:val="en-GB"/>
        </w:rPr>
        <w:tab/>
        <w:t>Huawei, HiSilicon</w:t>
      </w:r>
    </w:p>
    <w:p w14:paraId="16236A76" w14:textId="77777777" w:rsidR="00B90500" w:rsidRPr="00B90500" w:rsidRDefault="00B90500" w:rsidP="00B90500">
      <w:pPr>
        <w:pStyle w:val="References"/>
        <w:rPr>
          <w:snapToGrid w:val="0"/>
          <w:szCs w:val="20"/>
          <w:lang w:val="en-GB"/>
        </w:rPr>
      </w:pPr>
      <w:r w:rsidRPr="00B90500">
        <w:rPr>
          <w:snapToGrid w:val="0"/>
          <w:szCs w:val="20"/>
          <w:lang w:val="en-GB"/>
        </w:rPr>
        <w:t>R1-1901586</w:t>
      </w:r>
      <w:r w:rsidRPr="00B90500">
        <w:rPr>
          <w:snapToGrid w:val="0"/>
          <w:szCs w:val="20"/>
          <w:lang w:val="en-GB"/>
        </w:rPr>
        <w:tab/>
        <w:t>On virtual cell ID for SRS sequence generation</w:t>
      </w:r>
      <w:r w:rsidRPr="00B90500">
        <w:rPr>
          <w:snapToGrid w:val="0"/>
          <w:szCs w:val="20"/>
          <w:lang w:val="en-GB"/>
        </w:rPr>
        <w:tab/>
        <w:t>Huawei, HiSilicon</w:t>
      </w:r>
    </w:p>
    <w:p w14:paraId="67B7E7CA" w14:textId="77777777" w:rsidR="00B90500" w:rsidRPr="00B90500" w:rsidRDefault="00B90500" w:rsidP="00B90500">
      <w:pPr>
        <w:pStyle w:val="References"/>
        <w:rPr>
          <w:snapToGrid w:val="0"/>
          <w:szCs w:val="20"/>
          <w:lang w:val="en-GB"/>
        </w:rPr>
      </w:pPr>
      <w:r w:rsidRPr="00B90500">
        <w:rPr>
          <w:snapToGrid w:val="0"/>
          <w:szCs w:val="20"/>
          <w:lang w:val="en-GB"/>
        </w:rPr>
        <w:t>R1-1901587</w:t>
      </w:r>
      <w:r w:rsidRPr="00B90500">
        <w:rPr>
          <w:snapToGrid w:val="0"/>
          <w:szCs w:val="20"/>
          <w:lang w:val="en-GB"/>
        </w:rPr>
        <w:tab/>
        <w:t>Discussion on power control for additional SRS</w:t>
      </w:r>
      <w:r w:rsidRPr="00B90500">
        <w:rPr>
          <w:snapToGrid w:val="0"/>
          <w:szCs w:val="20"/>
          <w:lang w:val="en-GB"/>
        </w:rPr>
        <w:tab/>
        <w:t>Huawei, HiSilicon</w:t>
      </w:r>
    </w:p>
    <w:p w14:paraId="15440FB2" w14:textId="77777777" w:rsidR="00B90500" w:rsidRPr="00B90500" w:rsidRDefault="00B90500" w:rsidP="00B90500">
      <w:pPr>
        <w:pStyle w:val="References"/>
        <w:rPr>
          <w:snapToGrid w:val="0"/>
          <w:szCs w:val="20"/>
          <w:lang w:val="en-GB"/>
        </w:rPr>
      </w:pPr>
      <w:r w:rsidRPr="00B90500">
        <w:rPr>
          <w:snapToGrid w:val="0"/>
          <w:szCs w:val="20"/>
          <w:lang w:val="en-GB"/>
        </w:rPr>
        <w:t>R1-1901644</w:t>
      </w:r>
      <w:r w:rsidRPr="00B90500">
        <w:rPr>
          <w:snapToGrid w:val="0"/>
          <w:szCs w:val="20"/>
          <w:lang w:val="en-GB"/>
        </w:rPr>
        <w:tab/>
        <w:t>Discussion on additional SRS symbols</w:t>
      </w:r>
      <w:r w:rsidRPr="00B90500">
        <w:rPr>
          <w:snapToGrid w:val="0"/>
          <w:szCs w:val="20"/>
          <w:lang w:val="en-GB"/>
        </w:rPr>
        <w:tab/>
        <w:t>ZTE</w:t>
      </w:r>
    </w:p>
    <w:p w14:paraId="6F1AD4EF" w14:textId="77777777" w:rsidR="00B90500" w:rsidRPr="00B90500" w:rsidRDefault="00B90500" w:rsidP="00B90500">
      <w:pPr>
        <w:pStyle w:val="References"/>
        <w:rPr>
          <w:snapToGrid w:val="0"/>
          <w:szCs w:val="20"/>
          <w:lang w:val="en-GB"/>
        </w:rPr>
      </w:pPr>
      <w:r w:rsidRPr="00B90500">
        <w:rPr>
          <w:snapToGrid w:val="0"/>
          <w:szCs w:val="20"/>
          <w:lang w:val="en-GB"/>
        </w:rPr>
        <w:t>R1-1901645</w:t>
      </w:r>
      <w:r w:rsidRPr="00B90500">
        <w:rPr>
          <w:snapToGrid w:val="0"/>
          <w:szCs w:val="20"/>
          <w:lang w:val="en-GB"/>
        </w:rPr>
        <w:tab/>
        <w:t>Discussion on virtual Cell ID for SRS</w:t>
      </w:r>
      <w:r w:rsidRPr="00B90500">
        <w:rPr>
          <w:snapToGrid w:val="0"/>
          <w:szCs w:val="20"/>
          <w:lang w:val="en-GB"/>
        </w:rPr>
        <w:tab/>
        <w:t>ZTE</w:t>
      </w:r>
    </w:p>
    <w:p w14:paraId="7367DAA5" w14:textId="77777777" w:rsidR="00B90500" w:rsidRPr="00B90500" w:rsidRDefault="00B90500" w:rsidP="00B90500">
      <w:pPr>
        <w:pStyle w:val="References"/>
        <w:rPr>
          <w:snapToGrid w:val="0"/>
          <w:szCs w:val="20"/>
          <w:lang w:val="en-GB"/>
        </w:rPr>
      </w:pPr>
      <w:r w:rsidRPr="00B90500">
        <w:rPr>
          <w:snapToGrid w:val="0"/>
          <w:szCs w:val="20"/>
          <w:lang w:val="en-GB"/>
        </w:rPr>
        <w:t>R1-1901649</w:t>
      </w:r>
      <w:r w:rsidRPr="00B90500">
        <w:rPr>
          <w:snapToGrid w:val="0"/>
          <w:szCs w:val="20"/>
          <w:lang w:val="en-GB"/>
        </w:rPr>
        <w:tab/>
        <w:t>Further discussion on SRS enhancements</w:t>
      </w:r>
      <w:r w:rsidRPr="00B90500">
        <w:rPr>
          <w:snapToGrid w:val="0"/>
          <w:szCs w:val="20"/>
          <w:lang w:val="en-GB"/>
        </w:rPr>
        <w:tab/>
        <w:t>vivo</w:t>
      </w:r>
    </w:p>
    <w:p w14:paraId="723BD5AA" w14:textId="77777777" w:rsidR="00B90500" w:rsidRPr="00B90500" w:rsidRDefault="00B90500" w:rsidP="00B90500">
      <w:pPr>
        <w:pStyle w:val="References"/>
        <w:rPr>
          <w:snapToGrid w:val="0"/>
          <w:szCs w:val="20"/>
          <w:lang w:val="en-GB"/>
        </w:rPr>
      </w:pPr>
      <w:r w:rsidRPr="00B90500">
        <w:rPr>
          <w:snapToGrid w:val="0"/>
          <w:szCs w:val="20"/>
          <w:lang w:val="en-GB"/>
        </w:rPr>
        <w:t>R1-1901650</w:t>
      </w:r>
      <w:r w:rsidRPr="00B90500">
        <w:rPr>
          <w:snapToGrid w:val="0"/>
          <w:szCs w:val="20"/>
          <w:lang w:val="en-GB"/>
        </w:rPr>
        <w:tab/>
        <w:t>On virtual cell ID configuration for SRS</w:t>
      </w:r>
      <w:r w:rsidRPr="00B90500">
        <w:rPr>
          <w:snapToGrid w:val="0"/>
          <w:szCs w:val="20"/>
          <w:lang w:val="en-GB"/>
        </w:rPr>
        <w:tab/>
        <w:t>vivo</w:t>
      </w:r>
    </w:p>
    <w:p w14:paraId="7C80BFFC" w14:textId="77777777" w:rsidR="00B90500" w:rsidRPr="00B90500" w:rsidRDefault="00B90500" w:rsidP="00B90500">
      <w:pPr>
        <w:pStyle w:val="References"/>
        <w:rPr>
          <w:snapToGrid w:val="0"/>
          <w:szCs w:val="20"/>
          <w:lang w:val="en-GB"/>
        </w:rPr>
      </w:pPr>
      <w:r w:rsidRPr="00B90500">
        <w:rPr>
          <w:snapToGrid w:val="0"/>
          <w:szCs w:val="20"/>
          <w:lang w:val="en-GB"/>
        </w:rPr>
        <w:t>R1-1901730</w:t>
      </w:r>
      <w:r w:rsidRPr="00B90500">
        <w:rPr>
          <w:snapToGrid w:val="0"/>
          <w:szCs w:val="20"/>
          <w:lang w:val="en-GB"/>
        </w:rPr>
        <w:tab/>
        <w:t>Additional SRS symbols in LTE MIMO Enhancements</w:t>
      </w:r>
      <w:r w:rsidRPr="00B90500">
        <w:rPr>
          <w:snapToGrid w:val="0"/>
          <w:szCs w:val="20"/>
          <w:lang w:val="en-GB"/>
        </w:rPr>
        <w:tab/>
        <w:t>MediaTek Inc.</w:t>
      </w:r>
    </w:p>
    <w:p w14:paraId="72520FAB" w14:textId="77777777" w:rsidR="00B90500" w:rsidRPr="00B90500" w:rsidRDefault="00B90500" w:rsidP="00B90500">
      <w:pPr>
        <w:pStyle w:val="References"/>
        <w:rPr>
          <w:snapToGrid w:val="0"/>
          <w:szCs w:val="20"/>
          <w:lang w:val="en-GB"/>
        </w:rPr>
      </w:pPr>
      <w:r w:rsidRPr="00B90500">
        <w:rPr>
          <w:snapToGrid w:val="0"/>
          <w:szCs w:val="20"/>
          <w:lang w:val="en-GB"/>
        </w:rPr>
        <w:t>R1-1902075</w:t>
      </w:r>
      <w:r w:rsidRPr="00B90500">
        <w:rPr>
          <w:snapToGrid w:val="0"/>
          <w:szCs w:val="20"/>
          <w:lang w:val="en-GB"/>
        </w:rPr>
        <w:tab/>
        <w:t>Enhancements on SRS resource allocation</w:t>
      </w:r>
      <w:r w:rsidRPr="00B90500">
        <w:rPr>
          <w:snapToGrid w:val="0"/>
          <w:szCs w:val="20"/>
          <w:lang w:val="en-GB"/>
        </w:rPr>
        <w:tab/>
        <w:t>LG Electronics</w:t>
      </w:r>
    </w:p>
    <w:p w14:paraId="51300D54" w14:textId="77777777" w:rsidR="00B90500" w:rsidRPr="00B90500" w:rsidRDefault="00B90500" w:rsidP="00B90500">
      <w:pPr>
        <w:pStyle w:val="References"/>
        <w:rPr>
          <w:snapToGrid w:val="0"/>
          <w:szCs w:val="20"/>
          <w:lang w:val="en-GB"/>
        </w:rPr>
      </w:pPr>
      <w:r w:rsidRPr="00B90500">
        <w:rPr>
          <w:snapToGrid w:val="0"/>
          <w:szCs w:val="20"/>
          <w:lang w:val="en-GB"/>
        </w:rPr>
        <w:t>R1-1902076</w:t>
      </w:r>
      <w:r w:rsidRPr="00B90500">
        <w:rPr>
          <w:snapToGrid w:val="0"/>
          <w:szCs w:val="20"/>
          <w:lang w:val="en-GB"/>
        </w:rPr>
        <w:tab/>
        <w:t>Discussion on VCID for SRS sequence</w:t>
      </w:r>
      <w:r w:rsidRPr="00B90500">
        <w:rPr>
          <w:snapToGrid w:val="0"/>
          <w:szCs w:val="20"/>
          <w:lang w:val="en-GB"/>
        </w:rPr>
        <w:tab/>
        <w:t>LG Electronics</w:t>
      </w:r>
    </w:p>
    <w:p w14:paraId="3B7C333F" w14:textId="77777777" w:rsidR="00B90500" w:rsidRPr="00B90500" w:rsidRDefault="00B90500" w:rsidP="00B90500">
      <w:pPr>
        <w:pStyle w:val="References"/>
        <w:rPr>
          <w:snapToGrid w:val="0"/>
          <w:szCs w:val="20"/>
          <w:lang w:val="en-GB"/>
        </w:rPr>
      </w:pPr>
      <w:r w:rsidRPr="00B90500">
        <w:rPr>
          <w:snapToGrid w:val="0"/>
          <w:szCs w:val="20"/>
          <w:lang w:val="en-GB"/>
        </w:rPr>
        <w:t>R1-1902164</w:t>
      </w:r>
      <w:r w:rsidRPr="00B90500">
        <w:rPr>
          <w:snapToGrid w:val="0"/>
          <w:szCs w:val="20"/>
          <w:lang w:val="en-GB"/>
        </w:rPr>
        <w:tab/>
        <w:t>Discussion of additional SRS symbols</w:t>
      </w:r>
      <w:r w:rsidRPr="00B90500">
        <w:rPr>
          <w:snapToGrid w:val="0"/>
          <w:szCs w:val="20"/>
          <w:lang w:val="en-GB"/>
        </w:rPr>
        <w:tab/>
        <w:t>Lenovo, Motorola Mobility</w:t>
      </w:r>
    </w:p>
    <w:p w14:paraId="26C6C8A9" w14:textId="77777777" w:rsidR="00B90500" w:rsidRPr="00B90500" w:rsidRDefault="00B90500" w:rsidP="00B90500">
      <w:pPr>
        <w:pStyle w:val="References"/>
        <w:rPr>
          <w:snapToGrid w:val="0"/>
          <w:szCs w:val="20"/>
          <w:lang w:val="en-GB"/>
        </w:rPr>
      </w:pPr>
      <w:r w:rsidRPr="00B90500">
        <w:rPr>
          <w:snapToGrid w:val="0"/>
          <w:szCs w:val="20"/>
          <w:lang w:val="en-GB"/>
        </w:rPr>
        <w:t>R1-1902221</w:t>
      </w:r>
      <w:r w:rsidRPr="00B90500">
        <w:rPr>
          <w:snapToGrid w:val="0"/>
          <w:szCs w:val="20"/>
          <w:lang w:val="en-GB"/>
        </w:rPr>
        <w:tab/>
        <w:t>Discussion on additional SRS symbols</w:t>
      </w:r>
      <w:r w:rsidRPr="00B90500">
        <w:rPr>
          <w:snapToGrid w:val="0"/>
          <w:szCs w:val="20"/>
          <w:lang w:val="en-GB"/>
        </w:rPr>
        <w:tab/>
        <w:t>Samsung</w:t>
      </w:r>
    </w:p>
    <w:p w14:paraId="330CCDE4" w14:textId="77777777" w:rsidR="00B90500" w:rsidRPr="00B90500" w:rsidRDefault="00B90500" w:rsidP="00B90500">
      <w:pPr>
        <w:pStyle w:val="References"/>
        <w:rPr>
          <w:snapToGrid w:val="0"/>
          <w:szCs w:val="20"/>
          <w:lang w:val="en-GB"/>
        </w:rPr>
      </w:pPr>
      <w:r w:rsidRPr="00B90500">
        <w:rPr>
          <w:snapToGrid w:val="0"/>
          <w:szCs w:val="20"/>
          <w:lang w:val="en-GB"/>
        </w:rPr>
        <w:t>R1-1902222</w:t>
      </w:r>
      <w:r w:rsidRPr="00B90500">
        <w:rPr>
          <w:snapToGrid w:val="0"/>
          <w:szCs w:val="20"/>
          <w:lang w:val="en-GB"/>
        </w:rPr>
        <w:tab/>
        <w:t>Discussions on virtual cell ID for SRS</w:t>
      </w:r>
      <w:r w:rsidRPr="00B90500">
        <w:rPr>
          <w:snapToGrid w:val="0"/>
          <w:szCs w:val="20"/>
          <w:lang w:val="en-GB"/>
        </w:rPr>
        <w:tab/>
        <w:t>Samsung</w:t>
      </w:r>
    </w:p>
    <w:p w14:paraId="0D437D25" w14:textId="77777777" w:rsidR="00B90500" w:rsidRPr="00B90500" w:rsidRDefault="00B90500" w:rsidP="00B90500">
      <w:pPr>
        <w:pStyle w:val="References"/>
        <w:rPr>
          <w:snapToGrid w:val="0"/>
          <w:szCs w:val="20"/>
          <w:lang w:val="en-GB"/>
        </w:rPr>
      </w:pPr>
      <w:r w:rsidRPr="00B90500">
        <w:rPr>
          <w:snapToGrid w:val="0"/>
          <w:szCs w:val="20"/>
          <w:lang w:val="en-GB"/>
        </w:rPr>
        <w:t>R1-1902380</w:t>
      </w:r>
      <w:r w:rsidRPr="00B90500">
        <w:rPr>
          <w:snapToGrid w:val="0"/>
          <w:szCs w:val="20"/>
          <w:lang w:val="en-GB"/>
        </w:rPr>
        <w:tab/>
        <w:t>Additional SRS symbols</w:t>
      </w:r>
      <w:r w:rsidRPr="00B90500">
        <w:rPr>
          <w:snapToGrid w:val="0"/>
          <w:szCs w:val="20"/>
          <w:lang w:val="en-GB"/>
        </w:rPr>
        <w:tab/>
        <w:t>Qualcomm Incorporated</w:t>
      </w:r>
    </w:p>
    <w:p w14:paraId="7124BBB2" w14:textId="77777777" w:rsidR="00B90500" w:rsidRPr="00B90500" w:rsidRDefault="00B90500" w:rsidP="00B90500">
      <w:pPr>
        <w:pStyle w:val="References"/>
        <w:rPr>
          <w:snapToGrid w:val="0"/>
          <w:szCs w:val="20"/>
          <w:lang w:val="en-GB"/>
        </w:rPr>
      </w:pPr>
      <w:r w:rsidRPr="00B90500">
        <w:rPr>
          <w:snapToGrid w:val="0"/>
          <w:szCs w:val="20"/>
          <w:lang w:val="en-GB"/>
        </w:rPr>
        <w:t>R1-1902381</w:t>
      </w:r>
      <w:r w:rsidRPr="00B90500">
        <w:rPr>
          <w:snapToGrid w:val="0"/>
          <w:szCs w:val="20"/>
          <w:lang w:val="en-GB"/>
        </w:rPr>
        <w:tab/>
        <w:t>Virtual cell ID for SRS</w:t>
      </w:r>
      <w:r w:rsidRPr="00B90500">
        <w:rPr>
          <w:snapToGrid w:val="0"/>
          <w:szCs w:val="20"/>
          <w:lang w:val="en-GB"/>
        </w:rPr>
        <w:tab/>
        <w:t>Qualcomm Incorporated</w:t>
      </w:r>
    </w:p>
    <w:p w14:paraId="294191E7" w14:textId="77777777" w:rsidR="00B90500" w:rsidRPr="00B90500" w:rsidRDefault="00B90500" w:rsidP="00B90500">
      <w:pPr>
        <w:pStyle w:val="References"/>
        <w:rPr>
          <w:snapToGrid w:val="0"/>
          <w:szCs w:val="20"/>
          <w:lang w:val="en-GB"/>
        </w:rPr>
      </w:pPr>
      <w:r w:rsidRPr="00B90500">
        <w:rPr>
          <w:snapToGrid w:val="0"/>
          <w:szCs w:val="20"/>
          <w:lang w:val="en-GB"/>
        </w:rPr>
        <w:t>R1-1902461</w:t>
      </w:r>
      <w:r w:rsidRPr="00B90500">
        <w:rPr>
          <w:snapToGrid w:val="0"/>
          <w:szCs w:val="20"/>
          <w:lang w:val="en-GB"/>
        </w:rPr>
        <w:tab/>
        <w:t>Additional SRS symbols</w:t>
      </w:r>
      <w:r w:rsidRPr="00B90500">
        <w:rPr>
          <w:snapToGrid w:val="0"/>
          <w:szCs w:val="20"/>
          <w:lang w:val="en-GB"/>
        </w:rPr>
        <w:tab/>
        <w:t>Intel Corporation</w:t>
      </w:r>
    </w:p>
    <w:p w14:paraId="538716AB" w14:textId="77777777" w:rsidR="00B90500" w:rsidRPr="00B90500" w:rsidRDefault="00B90500" w:rsidP="00B90500">
      <w:pPr>
        <w:pStyle w:val="References"/>
        <w:rPr>
          <w:snapToGrid w:val="0"/>
          <w:szCs w:val="20"/>
          <w:lang w:val="en-GB"/>
        </w:rPr>
      </w:pPr>
      <w:r w:rsidRPr="00B90500">
        <w:rPr>
          <w:snapToGrid w:val="0"/>
          <w:szCs w:val="20"/>
          <w:lang w:val="en-GB"/>
        </w:rPr>
        <w:t>R1-1902462</w:t>
      </w:r>
      <w:r w:rsidRPr="00B90500">
        <w:rPr>
          <w:snapToGrid w:val="0"/>
          <w:szCs w:val="20"/>
          <w:lang w:val="en-GB"/>
        </w:rPr>
        <w:tab/>
        <w:t>Virtual cell ID support for SRS</w:t>
      </w:r>
      <w:r w:rsidRPr="00B90500">
        <w:rPr>
          <w:snapToGrid w:val="0"/>
          <w:szCs w:val="20"/>
          <w:lang w:val="en-GB"/>
        </w:rPr>
        <w:tab/>
        <w:t>Intel Corporation</w:t>
      </w:r>
    </w:p>
    <w:p w14:paraId="007D9077" w14:textId="77777777" w:rsidR="00B90500" w:rsidRPr="00B90500" w:rsidRDefault="00B90500" w:rsidP="00B90500">
      <w:pPr>
        <w:pStyle w:val="References"/>
        <w:rPr>
          <w:snapToGrid w:val="0"/>
          <w:szCs w:val="20"/>
          <w:lang w:val="en-GB"/>
        </w:rPr>
      </w:pPr>
      <w:r w:rsidRPr="00B90500">
        <w:rPr>
          <w:snapToGrid w:val="0"/>
          <w:szCs w:val="20"/>
          <w:lang w:val="en-GB"/>
        </w:rPr>
        <w:t>R1-1902832</w:t>
      </w:r>
      <w:r w:rsidRPr="00B90500">
        <w:rPr>
          <w:snapToGrid w:val="0"/>
          <w:szCs w:val="20"/>
          <w:lang w:val="en-GB"/>
        </w:rPr>
        <w:tab/>
        <w:t>Views on additional SRS designs for LTE MIMO</w:t>
      </w:r>
      <w:r w:rsidRPr="00B90500">
        <w:rPr>
          <w:snapToGrid w:val="0"/>
          <w:szCs w:val="20"/>
          <w:lang w:val="en-GB"/>
        </w:rPr>
        <w:tab/>
        <w:t>Mitsubishi Electric Co.</w:t>
      </w:r>
    </w:p>
    <w:p w14:paraId="6C1BDFBF" w14:textId="77777777" w:rsidR="00B90500" w:rsidRPr="00B90500" w:rsidRDefault="00B90500" w:rsidP="00B90500">
      <w:pPr>
        <w:pStyle w:val="References"/>
        <w:rPr>
          <w:snapToGrid w:val="0"/>
          <w:szCs w:val="20"/>
          <w:lang w:val="en-GB"/>
        </w:rPr>
      </w:pPr>
      <w:r w:rsidRPr="00B90500">
        <w:rPr>
          <w:snapToGrid w:val="0"/>
          <w:szCs w:val="20"/>
          <w:lang w:val="en-GB"/>
        </w:rPr>
        <w:t>R1-1902855</w:t>
      </w:r>
      <w:r w:rsidRPr="00B90500">
        <w:rPr>
          <w:snapToGrid w:val="0"/>
          <w:szCs w:val="20"/>
          <w:lang w:val="en-GB"/>
        </w:rPr>
        <w:tab/>
        <w:t>Discussion on introduction of additional SRS symbols</w:t>
      </w:r>
      <w:r w:rsidRPr="00B90500">
        <w:rPr>
          <w:snapToGrid w:val="0"/>
          <w:szCs w:val="20"/>
          <w:lang w:val="en-GB"/>
        </w:rPr>
        <w:tab/>
        <w:t>Nokia, Nokia Shanghai Bell</w:t>
      </w:r>
    </w:p>
    <w:p w14:paraId="04639D46" w14:textId="77777777" w:rsidR="00B90500" w:rsidRPr="00B90500" w:rsidRDefault="00B90500" w:rsidP="00B90500">
      <w:pPr>
        <w:pStyle w:val="References"/>
        <w:rPr>
          <w:snapToGrid w:val="0"/>
          <w:szCs w:val="20"/>
          <w:lang w:val="en-GB"/>
        </w:rPr>
      </w:pPr>
      <w:r w:rsidRPr="00B90500">
        <w:rPr>
          <w:snapToGrid w:val="0"/>
          <w:szCs w:val="20"/>
          <w:lang w:val="en-GB"/>
        </w:rPr>
        <w:t>R1-1902856</w:t>
      </w:r>
      <w:r w:rsidRPr="00B90500">
        <w:rPr>
          <w:snapToGrid w:val="0"/>
          <w:szCs w:val="20"/>
          <w:lang w:val="en-GB"/>
        </w:rPr>
        <w:tab/>
        <w:t>Remaining issues on virtual cell ID for SRS</w:t>
      </w:r>
      <w:r w:rsidRPr="00B90500">
        <w:rPr>
          <w:snapToGrid w:val="0"/>
          <w:szCs w:val="20"/>
          <w:lang w:val="en-GB"/>
        </w:rPr>
        <w:tab/>
        <w:t>Nokia, Nokia Shanghai Bell</w:t>
      </w:r>
    </w:p>
    <w:p w14:paraId="7C95413F" w14:textId="77777777" w:rsidR="00B90500" w:rsidRPr="00B90500" w:rsidRDefault="00B90500" w:rsidP="00B90500">
      <w:pPr>
        <w:pStyle w:val="References"/>
        <w:rPr>
          <w:snapToGrid w:val="0"/>
          <w:szCs w:val="20"/>
          <w:lang w:val="en-GB"/>
        </w:rPr>
      </w:pPr>
      <w:r w:rsidRPr="00B90500">
        <w:rPr>
          <w:snapToGrid w:val="0"/>
          <w:szCs w:val="20"/>
          <w:lang w:val="en-GB"/>
        </w:rPr>
        <w:t>R1-1902914</w:t>
      </w:r>
      <w:r w:rsidRPr="00B90500">
        <w:rPr>
          <w:snapToGrid w:val="0"/>
          <w:szCs w:val="20"/>
          <w:lang w:val="en-GB"/>
        </w:rPr>
        <w:tab/>
        <w:t>On Rel-16 LTE SRS enhancements</w:t>
      </w:r>
      <w:r w:rsidRPr="00B90500">
        <w:rPr>
          <w:snapToGrid w:val="0"/>
          <w:szCs w:val="20"/>
          <w:lang w:val="en-GB"/>
        </w:rPr>
        <w:tab/>
        <w:t>Ericsson</w:t>
      </w:r>
    </w:p>
    <w:p w14:paraId="3C9B04D7" w14:textId="04F4FE48" w:rsidR="00093B0A" w:rsidRPr="00EF1393" w:rsidRDefault="00B90500" w:rsidP="00B90500">
      <w:pPr>
        <w:pStyle w:val="References"/>
        <w:rPr>
          <w:snapToGrid w:val="0"/>
          <w:szCs w:val="20"/>
          <w:lang w:val="en-GB"/>
        </w:rPr>
      </w:pPr>
      <w:r w:rsidRPr="00B90500">
        <w:rPr>
          <w:snapToGrid w:val="0"/>
          <w:szCs w:val="20"/>
          <w:lang w:val="en-GB"/>
        </w:rPr>
        <w:t>R1-1902915</w:t>
      </w:r>
      <w:r w:rsidRPr="00B90500">
        <w:rPr>
          <w:snapToGrid w:val="0"/>
          <w:szCs w:val="20"/>
          <w:lang w:val="en-GB"/>
        </w:rPr>
        <w:tab/>
        <w:t>On virtual cell ID for SRS</w:t>
      </w:r>
      <w:r w:rsidRPr="00B90500">
        <w:rPr>
          <w:snapToGrid w:val="0"/>
          <w:szCs w:val="20"/>
          <w:lang w:val="en-GB"/>
        </w:rPr>
        <w:tab/>
        <w:t>Ericsson</w:t>
      </w:r>
    </w:p>
    <w:p w14:paraId="02C71A85" w14:textId="77777777" w:rsidR="00EF1393" w:rsidRPr="00EF1393" w:rsidRDefault="00EF1393" w:rsidP="00EF1393">
      <w:pPr>
        <w:pStyle w:val="References"/>
        <w:numPr>
          <w:ilvl w:val="0"/>
          <w:numId w:val="0"/>
        </w:numPr>
        <w:ind w:left="360"/>
        <w:rPr>
          <w:snapToGrid w:val="0"/>
          <w:szCs w:val="20"/>
          <w:lang w:val="en-GB"/>
        </w:rPr>
      </w:pPr>
    </w:p>
    <w:sectPr w:rsidR="00EF1393" w:rsidRPr="00EF1393"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7E5C64" w16cid:durableId="201EC4FC"/>
  <w16cid:commentId w16cid:paraId="76EB8287" w16cid:durableId="201F80D0"/>
  <w16cid:commentId w16cid:paraId="67233E40" w16cid:durableId="201EC54B"/>
  <w16cid:commentId w16cid:paraId="1746590C" w16cid:durableId="201F80D2"/>
  <w16cid:commentId w16cid:paraId="5ADACA36" w16cid:durableId="201F80D3"/>
  <w16cid:commentId w16cid:paraId="684C3592" w16cid:durableId="201EC679"/>
  <w16cid:commentId w16cid:paraId="74DB8DE9" w16cid:durableId="201EC857"/>
  <w16cid:commentId w16cid:paraId="108931F7" w16cid:durableId="201F80D6"/>
  <w16cid:commentId w16cid:paraId="3340D34E" w16cid:durableId="201F80D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4C73F6" w14:textId="77777777" w:rsidR="00922E0A" w:rsidRDefault="00922E0A">
      <w:r>
        <w:separator/>
      </w:r>
    </w:p>
  </w:endnote>
  <w:endnote w:type="continuationSeparator" w:id="0">
    <w:p w14:paraId="1C4D7632" w14:textId="77777777" w:rsidR="00922E0A" w:rsidRDefault="00922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D3BB9F" w14:textId="77777777" w:rsidR="00922E0A" w:rsidRDefault="00922E0A">
      <w:r>
        <w:separator/>
      </w:r>
    </w:p>
  </w:footnote>
  <w:footnote w:type="continuationSeparator" w:id="0">
    <w:p w14:paraId="131BC056" w14:textId="77777777" w:rsidR="00922E0A" w:rsidRDefault="00922E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8954C2D6"/>
    <w:lvl w:ilvl="0">
      <w:start w:val="1"/>
      <w:numFmt w:val="bullet"/>
      <w:pStyle w:val="proposal-bullet"/>
      <w:lvlText w:val=""/>
      <w:lvlJc w:val="left"/>
      <w:pPr>
        <w:ind w:left="1104" w:hanging="480"/>
      </w:pPr>
      <w:rPr>
        <w:rFonts w:ascii="Symbol" w:hAnsi="Symbol" w:hint="default"/>
      </w:rPr>
    </w:lvl>
    <w:lvl w:ilvl="1">
      <w:start w:val="1"/>
      <w:numFmt w:val="bullet"/>
      <w:lvlText w:val=""/>
      <w:lvlJc w:val="left"/>
      <w:pPr>
        <w:ind w:left="1756" w:hanging="565"/>
      </w:pPr>
      <w:rPr>
        <w:rFonts w:ascii="Symbol" w:hAnsi="Symbol" w:hint="default"/>
      </w:rPr>
    </w:lvl>
    <w:lvl w:ilvl="2">
      <w:start w:val="1"/>
      <w:numFmt w:val="bullet"/>
      <w:lvlText w:val=""/>
      <w:lvlJc w:val="left"/>
      <w:pPr>
        <w:ind w:left="2182" w:hanging="567"/>
      </w:pPr>
      <w:rPr>
        <w:rFonts w:ascii="Symbol" w:hAnsi="Symbol" w:hint="default"/>
      </w:rPr>
    </w:lvl>
    <w:lvl w:ilvl="3">
      <w:start w:val="1"/>
      <w:numFmt w:val="bullet"/>
      <w:lvlText w:val=""/>
      <w:lvlJc w:val="left"/>
      <w:pPr>
        <w:ind w:left="2748" w:hanging="708"/>
      </w:pPr>
      <w:rPr>
        <w:rFonts w:ascii="Symbol" w:hAnsi="Symbol" w:hint="default"/>
      </w:rPr>
    </w:lvl>
    <w:lvl w:ilvl="4">
      <w:start w:val="1"/>
      <w:numFmt w:val="bullet"/>
      <w:lvlText w:val=""/>
      <w:lvlJc w:val="left"/>
      <w:pPr>
        <w:ind w:left="3315" w:hanging="850"/>
      </w:pPr>
      <w:rPr>
        <w:rFonts w:ascii="Symbol" w:hAnsi="Symbol" w:hint="default"/>
      </w:rPr>
    </w:lvl>
    <w:lvl w:ilvl="5">
      <w:start w:val="1"/>
      <w:numFmt w:val="bullet"/>
      <w:lvlText w:val=""/>
      <w:lvlJc w:val="left"/>
      <w:pPr>
        <w:ind w:left="4024" w:hanging="1134"/>
      </w:pPr>
      <w:rPr>
        <w:rFonts w:ascii="Symbol" w:hAnsi="Symbol" w:hint="default"/>
      </w:rPr>
    </w:lvl>
    <w:lvl w:ilvl="6">
      <w:start w:val="1"/>
      <w:numFmt w:val="bullet"/>
      <w:lvlText w:val=""/>
      <w:lvlJc w:val="left"/>
      <w:pPr>
        <w:ind w:left="4591" w:hanging="1276"/>
      </w:pPr>
      <w:rPr>
        <w:rFonts w:ascii="Symbol" w:hAnsi="Symbol" w:hint="default"/>
      </w:rPr>
    </w:lvl>
    <w:lvl w:ilvl="7">
      <w:start w:val="1"/>
      <w:numFmt w:val="bullet"/>
      <w:lvlText w:val=""/>
      <w:lvlJc w:val="left"/>
      <w:pPr>
        <w:ind w:left="5158" w:hanging="1418"/>
      </w:pPr>
      <w:rPr>
        <w:rFonts w:ascii="Symbol" w:hAnsi="Symbol" w:hint="default"/>
      </w:rPr>
    </w:lvl>
    <w:lvl w:ilvl="8">
      <w:start w:val="1"/>
      <w:numFmt w:val="bullet"/>
      <w:lvlText w:val=""/>
      <w:lvlJc w:val="left"/>
      <w:pPr>
        <w:ind w:left="5866" w:hanging="1700"/>
      </w:pPr>
      <w:rPr>
        <w:rFonts w:ascii="Symbol" w:hAnsi="Symbol"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780559"/>
    <w:multiLevelType w:val="hybridMultilevel"/>
    <w:tmpl w:val="B3AC5C10"/>
    <w:lvl w:ilvl="0" w:tplc="267CBF06">
      <w:start w:val="7"/>
      <w:numFmt w:val="bullet"/>
      <w:lvlText w:val="-"/>
      <w:lvlJc w:val="left"/>
      <w:pPr>
        <w:ind w:left="780" w:hanging="360"/>
      </w:pPr>
      <w:rPr>
        <w:rFonts w:ascii="Calibri" w:eastAsiaTheme="minorEastAsia" w:hAnsi="Calibri" w:cs="Calibri"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36E04"/>
    <w:multiLevelType w:val="hybridMultilevel"/>
    <w:tmpl w:val="1C30CC8E"/>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F364737"/>
    <w:multiLevelType w:val="hybridMultilevel"/>
    <w:tmpl w:val="9320BB4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0CA38CF"/>
    <w:multiLevelType w:val="hybridMultilevel"/>
    <w:tmpl w:val="59F0DEE0"/>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1875751A"/>
    <w:multiLevelType w:val="hybridMultilevel"/>
    <w:tmpl w:val="8738FC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B00365"/>
    <w:multiLevelType w:val="hybridMultilevel"/>
    <w:tmpl w:val="F6443A48"/>
    <w:lvl w:ilvl="0" w:tplc="9C2E18AC">
      <w:numFmt w:val="bullet"/>
      <w:lvlText w:val="-"/>
      <w:lvlJc w:val="left"/>
      <w:pPr>
        <w:ind w:left="810" w:hanging="360"/>
      </w:pPr>
      <w:rPr>
        <w:rFonts w:ascii="Arial" w:eastAsia="Batang" w:hAnsi="Arial" w:cs="Aria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4" w15:restartNumberingAfterBreak="0">
    <w:nsid w:val="40E41BEE"/>
    <w:multiLevelType w:val="hybridMultilevel"/>
    <w:tmpl w:val="8E503086"/>
    <w:lvl w:ilvl="0" w:tplc="5C8E06EA">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3607520"/>
    <w:multiLevelType w:val="hybridMultilevel"/>
    <w:tmpl w:val="356A84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AE4C06"/>
    <w:multiLevelType w:val="hybridMultilevel"/>
    <w:tmpl w:val="981026D2"/>
    <w:lvl w:ilvl="0" w:tplc="604CB49A">
      <w:start w:val="3"/>
      <w:numFmt w:val="bullet"/>
      <w:lvlText w:val="-"/>
      <w:lvlJc w:val="left"/>
      <w:pPr>
        <w:ind w:left="785" w:hanging="360"/>
      </w:pPr>
      <w:rPr>
        <w:rFonts w:ascii="Times New Roman" w:eastAsia="Malgun Gothic" w:hAnsi="Times New Roman" w:cs="Times New Roman" w:hint="default"/>
        <w:lang w:val="en-US"/>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start w:val="1"/>
      <w:numFmt w:val="bullet"/>
      <w:lvlText w:val=""/>
      <w:lvlJc w:val="left"/>
      <w:pPr>
        <w:ind w:left="4385" w:hanging="360"/>
      </w:pPr>
      <w:rPr>
        <w:rFonts w:ascii="Wingdings" w:hAnsi="Wingdings" w:hint="default"/>
      </w:rPr>
    </w:lvl>
    <w:lvl w:ilvl="6" w:tplc="04090001">
      <w:start w:val="1"/>
      <w:numFmt w:val="bullet"/>
      <w:lvlText w:val=""/>
      <w:lvlJc w:val="left"/>
      <w:pPr>
        <w:ind w:left="5105" w:hanging="360"/>
      </w:pPr>
      <w:rPr>
        <w:rFonts w:ascii="Symbol" w:hAnsi="Symbol" w:hint="default"/>
      </w:rPr>
    </w:lvl>
    <w:lvl w:ilvl="7" w:tplc="04090003">
      <w:start w:val="1"/>
      <w:numFmt w:val="bullet"/>
      <w:lvlText w:val="o"/>
      <w:lvlJc w:val="left"/>
      <w:pPr>
        <w:ind w:left="5825" w:hanging="360"/>
      </w:pPr>
      <w:rPr>
        <w:rFonts w:ascii="Courier New" w:hAnsi="Courier New" w:cs="Courier New" w:hint="default"/>
      </w:rPr>
    </w:lvl>
    <w:lvl w:ilvl="8" w:tplc="04090005">
      <w:start w:val="1"/>
      <w:numFmt w:val="bullet"/>
      <w:lvlText w:val=""/>
      <w:lvlJc w:val="left"/>
      <w:pPr>
        <w:ind w:left="6545" w:hanging="360"/>
      </w:pPr>
      <w:rPr>
        <w:rFonts w:ascii="Wingdings" w:hAnsi="Wingdings" w:hint="default"/>
      </w:rPr>
    </w:lvl>
  </w:abstractNum>
  <w:abstractNum w:abstractNumId="19" w15:restartNumberingAfterBreak="0">
    <w:nsid w:val="64F9009D"/>
    <w:multiLevelType w:val="hybridMultilevel"/>
    <w:tmpl w:val="997E19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EE759F"/>
    <w:multiLevelType w:val="hybridMultilevel"/>
    <w:tmpl w:val="5388E40C"/>
    <w:lvl w:ilvl="0" w:tplc="2A80CF1A">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74732B51"/>
    <w:multiLevelType w:val="hybridMultilevel"/>
    <w:tmpl w:val="1332BF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BD0773"/>
    <w:multiLevelType w:val="hybridMultilevel"/>
    <w:tmpl w:val="3BFA365C"/>
    <w:lvl w:ilvl="0" w:tplc="4EAA317E">
      <w:start w:val="2"/>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CE07421"/>
    <w:multiLevelType w:val="hybridMultilevel"/>
    <w:tmpl w:val="60202306"/>
    <w:lvl w:ilvl="0" w:tplc="07E42A1C">
      <w:start w:val="1"/>
      <mc:AlternateContent>
        <mc:Choice Requires="w14">
          <w:numFmt w:val="custom" w:format="0001, 0002, 0003, ..."/>
        </mc:Choice>
        <mc:Fallback>
          <w:numFmt w:val="decimal"/>
        </mc:Fallback>
      </mc:AlternateContent>
      <w:pStyle w:val="PANumberedParas"/>
      <w:lvlText w:val="[%1]"/>
      <w:lvlJc w:val="left"/>
      <w:pPr>
        <w:ind w:left="360" w:hanging="360"/>
      </w:pPr>
      <w:rPr>
        <w:rFonts w:ascii="Times New Roman" w:hAnsi="Times New Roman" w:hint="default"/>
        <w:b/>
        <w:i w:val="0"/>
        <w:color w:val="000000"/>
        <w:sz w:val="24"/>
        <w:szCs w:val="24"/>
      </w:rPr>
    </w:lvl>
    <w:lvl w:ilvl="1" w:tplc="CDBC532A">
      <w:start w:val="1"/>
      <w:numFmt w:val="decimal"/>
      <w:lvlText w:val="%2."/>
      <w:lvlJc w:val="left"/>
      <w:pPr>
        <w:tabs>
          <w:tab w:val="num" w:pos="1440"/>
        </w:tabs>
        <w:ind w:left="1440" w:hanging="360"/>
      </w:pPr>
      <w:rPr>
        <w:rFonts w:cs="Times New Roman" w:hint="default"/>
      </w:rPr>
    </w:lvl>
    <w:lvl w:ilvl="2" w:tplc="EE3E629A">
      <w:start w:val="1"/>
      <w:numFmt w:val="lowerRoman"/>
      <w:lvlText w:val="%3."/>
      <w:lvlJc w:val="right"/>
      <w:pPr>
        <w:tabs>
          <w:tab w:val="num" w:pos="2160"/>
        </w:tabs>
        <w:ind w:left="2160" w:hanging="180"/>
      </w:pPr>
      <w:rPr>
        <w:rFonts w:cs="Times New Roman"/>
      </w:rPr>
    </w:lvl>
    <w:lvl w:ilvl="3" w:tplc="3CB65C5C">
      <w:start w:val="1"/>
      <w:numFmt w:val="decimal"/>
      <w:lvlText w:val="%4."/>
      <w:lvlJc w:val="left"/>
      <w:pPr>
        <w:tabs>
          <w:tab w:val="num" w:pos="2880"/>
        </w:tabs>
        <w:ind w:left="2880" w:hanging="360"/>
      </w:pPr>
      <w:rPr>
        <w:rFonts w:cs="Times New Roman"/>
      </w:rPr>
    </w:lvl>
    <w:lvl w:ilvl="4" w:tplc="D23ABC24">
      <w:start w:val="1"/>
      <w:numFmt w:val="lowerLetter"/>
      <w:lvlText w:val="%5."/>
      <w:lvlJc w:val="left"/>
      <w:pPr>
        <w:tabs>
          <w:tab w:val="num" w:pos="3600"/>
        </w:tabs>
        <w:ind w:left="3600" w:hanging="360"/>
      </w:pPr>
      <w:rPr>
        <w:rFonts w:cs="Times New Roman"/>
      </w:rPr>
    </w:lvl>
    <w:lvl w:ilvl="5" w:tplc="24B8313C" w:tentative="1">
      <w:start w:val="1"/>
      <w:numFmt w:val="lowerRoman"/>
      <w:lvlText w:val="%6."/>
      <w:lvlJc w:val="right"/>
      <w:pPr>
        <w:tabs>
          <w:tab w:val="num" w:pos="4320"/>
        </w:tabs>
        <w:ind w:left="4320" w:hanging="180"/>
      </w:pPr>
      <w:rPr>
        <w:rFonts w:cs="Times New Roman"/>
      </w:rPr>
    </w:lvl>
    <w:lvl w:ilvl="6" w:tplc="5192B6BC" w:tentative="1">
      <w:start w:val="1"/>
      <w:numFmt w:val="decimal"/>
      <w:lvlText w:val="%7."/>
      <w:lvlJc w:val="left"/>
      <w:pPr>
        <w:tabs>
          <w:tab w:val="num" w:pos="5040"/>
        </w:tabs>
        <w:ind w:left="5040" w:hanging="360"/>
      </w:pPr>
      <w:rPr>
        <w:rFonts w:cs="Times New Roman"/>
      </w:rPr>
    </w:lvl>
    <w:lvl w:ilvl="7" w:tplc="FAE84DBE" w:tentative="1">
      <w:start w:val="1"/>
      <w:numFmt w:val="lowerLetter"/>
      <w:lvlText w:val="%8."/>
      <w:lvlJc w:val="left"/>
      <w:pPr>
        <w:tabs>
          <w:tab w:val="num" w:pos="5760"/>
        </w:tabs>
        <w:ind w:left="5760" w:hanging="360"/>
      </w:pPr>
      <w:rPr>
        <w:rFonts w:cs="Times New Roman"/>
      </w:rPr>
    </w:lvl>
    <w:lvl w:ilvl="8" w:tplc="EAE272BC" w:tentative="1">
      <w:start w:val="1"/>
      <w:numFmt w:val="lowerRoman"/>
      <w:lvlText w:val="%9."/>
      <w:lvlJc w:val="right"/>
      <w:pPr>
        <w:tabs>
          <w:tab w:val="num" w:pos="6480"/>
        </w:tabs>
        <w:ind w:left="6480" w:hanging="180"/>
      </w:pPr>
      <w:rPr>
        <w:rFonts w:cs="Times New Roman"/>
      </w:rPr>
    </w:lvl>
  </w:abstractNum>
  <w:abstractNum w:abstractNumId="26"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1"/>
  </w:num>
  <w:num w:numId="2">
    <w:abstractNumId w:val="10"/>
  </w:num>
  <w:num w:numId="3">
    <w:abstractNumId w:val="2"/>
  </w:num>
  <w:num w:numId="4">
    <w:abstractNumId w:val="21"/>
  </w:num>
  <w:num w:numId="5">
    <w:abstractNumId w:val="16"/>
  </w:num>
  <w:num w:numId="6">
    <w:abstractNumId w:val="4"/>
  </w:num>
  <w:num w:numId="7">
    <w:abstractNumId w:val="22"/>
  </w:num>
  <w:num w:numId="8">
    <w:abstractNumId w:val="26"/>
  </w:num>
  <w:num w:numId="9">
    <w:abstractNumId w:val="12"/>
  </w:num>
  <w:num w:numId="10">
    <w:abstractNumId w:val="1"/>
  </w:num>
  <w:num w:numId="11">
    <w:abstractNumId w:val="19"/>
  </w:num>
  <w:num w:numId="12">
    <w:abstractNumId w:val="0"/>
  </w:num>
  <w:num w:numId="13">
    <w:abstractNumId w:val="3"/>
  </w:num>
  <w:num w:numId="14">
    <w:abstractNumId w:val="25"/>
  </w:num>
  <w:num w:numId="15">
    <w:abstractNumId w:val="17"/>
  </w:num>
  <w:num w:numId="16">
    <w:abstractNumId w:val="18"/>
  </w:num>
  <w:num w:numId="17">
    <w:abstractNumId w:val="5"/>
  </w:num>
  <w:num w:numId="18">
    <w:abstractNumId w:val="24"/>
  </w:num>
  <w:num w:numId="19">
    <w:abstractNumId w:val="14"/>
  </w:num>
  <w:num w:numId="20">
    <w:abstractNumId w:val="23"/>
  </w:num>
  <w:num w:numId="21">
    <w:abstractNumId w:val="6"/>
  </w:num>
  <w:num w:numId="22">
    <w:abstractNumId w:val="7"/>
  </w:num>
  <w:num w:numId="23">
    <w:abstractNumId w:val="13"/>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8"/>
  </w:num>
  <w:num w:numId="27">
    <w:abstractNumId w:val="20"/>
  </w:num>
  <w:num w:numId="28">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pt-BR"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241"/>
    <w:rsid w:val="00002893"/>
    <w:rsid w:val="000033A3"/>
    <w:rsid w:val="00003605"/>
    <w:rsid w:val="00003C56"/>
    <w:rsid w:val="00003EC2"/>
    <w:rsid w:val="000040A9"/>
    <w:rsid w:val="0000458E"/>
    <w:rsid w:val="00004E70"/>
    <w:rsid w:val="00005A30"/>
    <w:rsid w:val="000072B6"/>
    <w:rsid w:val="00007813"/>
    <w:rsid w:val="000109E6"/>
    <w:rsid w:val="00010D2C"/>
    <w:rsid w:val="00011F67"/>
    <w:rsid w:val="00012832"/>
    <w:rsid w:val="00012862"/>
    <w:rsid w:val="000128E6"/>
    <w:rsid w:val="00013578"/>
    <w:rsid w:val="00014FCF"/>
    <w:rsid w:val="000152F1"/>
    <w:rsid w:val="00015EFB"/>
    <w:rsid w:val="000165E2"/>
    <w:rsid w:val="000172BE"/>
    <w:rsid w:val="000177A4"/>
    <w:rsid w:val="00017D8A"/>
    <w:rsid w:val="0002082B"/>
    <w:rsid w:val="00023134"/>
    <w:rsid w:val="00023388"/>
    <w:rsid w:val="00023425"/>
    <w:rsid w:val="000241BE"/>
    <w:rsid w:val="000242F2"/>
    <w:rsid w:val="00026D4B"/>
    <w:rsid w:val="000275C6"/>
    <w:rsid w:val="00027AD6"/>
    <w:rsid w:val="0003024C"/>
    <w:rsid w:val="00030B04"/>
    <w:rsid w:val="00031ADB"/>
    <w:rsid w:val="00032056"/>
    <w:rsid w:val="00032512"/>
    <w:rsid w:val="000328CA"/>
    <w:rsid w:val="00032E2D"/>
    <w:rsid w:val="00032E40"/>
    <w:rsid w:val="0003376B"/>
    <w:rsid w:val="00034676"/>
    <w:rsid w:val="000346E6"/>
    <w:rsid w:val="000352B3"/>
    <w:rsid w:val="000362E4"/>
    <w:rsid w:val="00037A49"/>
    <w:rsid w:val="0004023E"/>
    <w:rsid w:val="0004024B"/>
    <w:rsid w:val="00041BF6"/>
    <w:rsid w:val="00041C57"/>
    <w:rsid w:val="000427BB"/>
    <w:rsid w:val="000433BF"/>
    <w:rsid w:val="000434B7"/>
    <w:rsid w:val="000435E4"/>
    <w:rsid w:val="00043D0A"/>
    <w:rsid w:val="00046796"/>
    <w:rsid w:val="000467FD"/>
    <w:rsid w:val="00046AAF"/>
    <w:rsid w:val="00047225"/>
    <w:rsid w:val="00047E60"/>
    <w:rsid w:val="0005182B"/>
    <w:rsid w:val="00052933"/>
    <w:rsid w:val="00052AD2"/>
    <w:rsid w:val="000530DF"/>
    <w:rsid w:val="00053171"/>
    <w:rsid w:val="000533F4"/>
    <w:rsid w:val="00053EB9"/>
    <w:rsid w:val="00054E0C"/>
    <w:rsid w:val="00055271"/>
    <w:rsid w:val="0005541D"/>
    <w:rsid w:val="0005578D"/>
    <w:rsid w:val="000565C8"/>
    <w:rsid w:val="00056EBF"/>
    <w:rsid w:val="00057DC8"/>
    <w:rsid w:val="000612E1"/>
    <w:rsid w:val="000614FE"/>
    <w:rsid w:val="00061C81"/>
    <w:rsid w:val="00062DE6"/>
    <w:rsid w:val="00063A4D"/>
    <w:rsid w:val="00065B85"/>
    <w:rsid w:val="00065D38"/>
    <w:rsid w:val="00066618"/>
    <w:rsid w:val="0006699E"/>
    <w:rsid w:val="000674C9"/>
    <w:rsid w:val="0006765D"/>
    <w:rsid w:val="00067DD1"/>
    <w:rsid w:val="00070099"/>
    <w:rsid w:val="00070447"/>
    <w:rsid w:val="000706E7"/>
    <w:rsid w:val="00070EF8"/>
    <w:rsid w:val="00071192"/>
    <w:rsid w:val="000713A7"/>
    <w:rsid w:val="00072A80"/>
    <w:rsid w:val="000731A0"/>
    <w:rsid w:val="000736C1"/>
    <w:rsid w:val="00073797"/>
    <w:rsid w:val="00073DEC"/>
    <w:rsid w:val="00074211"/>
    <w:rsid w:val="000745AA"/>
    <w:rsid w:val="00074E86"/>
    <w:rsid w:val="00076097"/>
    <w:rsid w:val="00076541"/>
    <w:rsid w:val="000772F4"/>
    <w:rsid w:val="000776EB"/>
    <w:rsid w:val="00077762"/>
    <w:rsid w:val="000811F1"/>
    <w:rsid w:val="00081654"/>
    <w:rsid w:val="00082367"/>
    <w:rsid w:val="000823B0"/>
    <w:rsid w:val="0008335B"/>
    <w:rsid w:val="00083379"/>
    <w:rsid w:val="00083587"/>
    <w:rsid w:val="00083838"/>
    <w:rsid w:val="00083B6A"/>
    <w:rsid w:val="00084A61"/>
    <w:rsid w:val="00085994"/>
    <w:rsid w:val="00085E04"/>
    <w:rsid w:val="00086800"/>
    <w:rsid w:val="000873AA"/>
    <w:rsid w:val="00087913"/>
    <w:rsid w:val="000902DC"/>
    <w:rsid w:val="000911AE"/>
    <w:rsid w:val="00091841"/>
    <w:rsid w:val="00093697"/>
    <w:rsid w:val="00093B0A"/>
    <w:rsid w:val="00093D42"/>
    <w:rsid w:val="00093DD0"/>
    <w:rsid w:val="0009475B"/>
    <w:rsid w:val="00094A16"/>
    <w:rsid w:val="00094DE6"/>
    <w:rsid w:val="00096356"/>
    <w:rsid w:val="00096835"/>
    <w:rsid w:val="00097C99"/>
    <w:rsid w:val="000A0605"/>
    <w:rsid w:val="000A0A2E"/>
    <w:rsid w:val="000A0F14"/>
    <w:rsid w:val="000A1441"/>
    <w:rsid w:val="000A1A06"/>
    <w:rsid w:val="000A1B60"/>
    <w:rsid w:val="000A21B4"/>
    <w:rsid w:val="000A2CC7"/>
    <w:rsid w:val="000A2ED6"/>
    <w:rsid w:val="000A3124"/>
    <w:rsid w:val="000A401B"/>
    <w:rsid w:val="000A4205"/>
    <w:rsid w:val="000A4A19"/>
    <w:rsid w:val="000A5AD7"/>
    <w:rsid w:val="000A6351"/>
    <w:rsid w:val="000A63D6"/>
    <w:rsid w:val="000A758F"/>
    <w:rsid w:val="000A7B38"/>
    <w:rsid w:val="000B0343"/>
    <w:rsid w:val="000B078F"/>
    <w:rsid w:val="000B2985"/>
    <w:rsid w:val="000B2C88"/>
    <w:rsid w:val="000B3342"/>
    <w:rsid w:val="000B51FA"/>
    <w:rsid w:val="000B5905"/>
    <w:rsid w:val="000B5975"/>
    <w:rsid w:val="000B6E2C"/>
    <w:rsid w:val="000B71B6"/>
    <w:rsid w:val="000B76C5"/>
    <w:rsid w:val="000B7A10"/>
    <w:rsid w:val="000B7ED6"/>
    <w:rsid w:val="000C115D"/>
    <w:rsid w:val="000C1535"/>
    <w:rsid w:val="000C252B"/>
    <w:rsid w:val="000C2FBD"/>
    <w:rsid w:val="000C3B0C"/>
    <w:rsid w:val="000C422D"/>
    <w:rsid w:val="000C4689"/>
    <w:rsid w:val="000C592C"/>
    <w:rsid w:val="000C5AFD"/>
    <w:rsid w:val="000C5F91"/>
    <w:rsid w:val="000C6025"/>
    <w:rsid w:val="000C70E1"/>
    <w:rsid w:val="000D0565"/>
    <w:rsid w:val="000D0D85"/>
    <w:rsid w:val="000D0E4E"/>
    <w:rsid w:val="000D113C"/>
    <w:rsid w:val="000D12D1"/>
    <w:rsid w:val="000D159A"/>
    <w:rsid w:val="000D1796"/>
    <w:rsid w:val="000D22CC"/>
    <w:rsid w:val="000D3377"/>
    <w:rsid w:val="000D36AE"/>
    <w:rsid w:val="000D38A1"/>
    <w:rsid w:val="000D3BAF"/>
    <w:rsid w:val="000D4C4E"/>
    <w:rsid w:val="000D5077"/>
    <w:rsid w:val="000D5362"/>
    <w:rsid w:val="000D57F8"/>
    <w:rsid w:val="000D5851"/>
    <w:rsid w:val="000D5C60"/>
    <w:rsid w:val="000D63D9"/>
    <w:rsid w:val="000D71E2"/>
    <w:rsid w:val="000D73A5"/>
    <w:rsid w:val="000D79EB"/>
    <w:rsid w:val="000E07D6"/>
    <w:rsid w:val="000E0961"/>
    <w:rsid w:val="000E1380"/>
    <w:rsid w:val="000E18DF"/>
    <w:rsid w:val="000E1911"/>
    <w:rsid w:val="000E52FD"/>
    <w:rsid w:val="000E59A0"/>
    <w:rsid w:val="000E7A84"/>
    <w:rsid w:val="000F15BC"/>
    <w:rsid w:val="000F180A"/>
    <w:rsid w:val="000F1C92"/>
    <w:rsid w:val="000F279F"/>
    <w:rsid w:val="000F2EEE"/>
    <w:rsid w:val="000F3697"/>
    <w:rsid w:val="000F7C57"/>
    <w:rsid w:val="000F7F58"/>
    <w:rsid w:val="00100128"/>
    <w:rsid w:val="00100AD0"/>
    <w:rsid w:val="00100E37"/>
    <w:rsid w:val="00100FF3"/>
    <w:rsid w:val="00101FD6"/>
    <w:rsid w:val="001026CA"/>
    <w:rsid w:val="001043C2"/>
    <w:rsid w:val="001043E1"/>
    <w:rsid w:val="00104FC8"/>
    <w:rsid w:val="0010505A"/>
    <w:rsid w:val="00105CC7"/>
    <w:rsid w:val="0010657D"/>
    <w:rsid w:val="00107779"/>
    <w:rsid w:val="001078C2"/>
    <w:rsid w:val="001078F2"/>
    <w:rsid w:val="00107E1C"/>
    <w:rsid w:val="00110243"/>
    <w:rsid w:val="00110D41"/>
    <w:rsid w:val="001112C4"/>
    <w:rsid w:val="00111444"/>
    <w:rsid w:val="00111723"/>
    <w:rsid w:val="00111A8B"/>
    <w:rsid w:val="001129B5"/>
    <w:rsid w:val="00112BE6"/>
    <w:rsid w:val="00113169"/>
    <w:rsid w:val="00113C14"/>
    <w:rsid w:val="001141E3"/>
    <w:rsid w:val="001144DF"/>
    <w:rsid w:val="0011557B"/>
    <w:rsid w:val="00115D68"/>
    <w:rsid w:val="00117C85"/>
    <w:rsid w:val="00120B13"/>
    <w:rsid w:val="00120E2E"/>
    <w:rsid w:val="00121CD9"/>
    <w:rsid w:val="00123EEC"/>
    <w:rsid w:val="00124253"/>
    <w:rsid w:val="00124A2F"/>
    <w:rsid w:val="00124D84"/>
    <w:rsid w:val="00125092"/>
    <w:rsid w:val="001250DD"/>
    <w:rsid w:val="0012526E"/>
    <w:rsid w:val="00125733"/>
    <w:rsid w:val="001260C9"/>
    <w:rsid w:val="001263AA"/>
    <w:rsid w:val="00126500"/>
    <w:rsid w:val="001269BE"/>
    <w:rsid w:val="001303BE"/>
    <w:rsid w:val="00130779"/>
    <w:rsid w:val="001307A1"/>
    <w:rsid w:val="00131972"/>
    <w:rsid w:val="001321D3"/>
    <w:rsid w:val="00132CAB"/>
    <w:rsid w:val="00133599"/>
    <w:rsid w:val="00133BF7"/>
    <w:rsid w:val="00134B88"/>
    <w:rsid w:val="00136339"/>
    <w:rsid w:val="00136A23"/>
    <w:rsid w:val="00136B99"/>
    <w:rsid w:val="0014063E"/>
    <w:rsid w:val="0014087D"/>
    <w:rsid w:val="00140F74"/>
    <w:rsid w:val="00141191"/>
    <w:rsid w:val="0014159C"/>
    <w:rsid w:val="00142075"/>
    <w:rsid w:val="00142665"/>
    <w:rsid w:val="0014384A"/>
    <w:rsid w:val="0014450F"/>
    <w:rsid w:val="001446A6"/>
    <w:rsid w:val="00144D8F"/>
    <w:rsid w:val="00145C74"/>
    <w:rsid w:val="001462E9"/>
    <w:rsid w:val="0014640B"/>
    <w:rsid w:val="00146E32"/>
    <w:rsid w:val="00150ED3"/>
    <w:rsid w:val="00151619"/>
    <w:rsid w:val="00151717"/>
    <w:rsid w:val="00151921"/>
    <w:rsid w:val="001521CE"/>
    <w:rsid w:val="00152835"/>
    <w:rsid w:val="00154294"/>
    <w:rsid w:val="001543B7"/>
    <w:rsid w:val="001559FA"/>
    <w:rsid w:val="00156374"/>
    <w:rsid w:val="001577D8"/>
    <w:rsid w:val="00157FC3"/>
    <w:rsid w:val="0016061F"/>
    <w:rsid w:val="00160739"/>
    <w:rsid w:val="00161410"/>
    <w:rsid w:val="0016216F"/>
    <w:rsid w:val="0016271E"/>
    <w:rsid w:val="00162A79"/>
    <w:rsid w:val="00162D7A"/>
    <w:rsid w:val="001635F1"/>
    <w:rsid w:val="00164B60"/>
    <w:rsid w:val="00164DAB"/>
    <w:rsid w:val="00165BBB"/>
    <w:rsid w:val="0016613F"/>
    <w:rsid w:val="00166215"/>
    <w:rsid w:val="00166591"/>
    <w:rsid w:val="00167930"/>
    <w:rsid w:val="00171143"/>
    <w:rsid w:val="00172864"/>
    <w:rsid w:val="00172B82"/>
    <w:rsid w:val="00172BFD"/>
    <w:rsid w:val="00172E1D"/>
    <w:rsid w:val="00172EFA"/>
    <w:rsid w:val="00173608"/>
    <w:rsid w:val="00173A0D"/>
    <w:rsid w:val="00173E3D"/>
    <w:rsid w:val="001745EC"/>
    <w:rsid w:val="001746F2"/>
    <w:rsid w:val="001747B7"/>
    <w:rsid w:val="00175C30"/>
    <w:rsid w:val="00177069"/>
    <w:rsid w:val="00177FC1"/>
    <w:rsid w:val="001804C3"/>
    <w:rsid w:val="001810B9"/>
    <w:rsid w:val="001815A2"/>
    <w:rsid w:val="001817E7"/>
    <w:rsid w:val="00181FC1"/>
    <w:rsid w:val="00183034"/>
    <w:rsid w:val="001830F7"/>
    <w:rsid w:val="00183EE6"/>
    <w:rsid w:val="0018588A"/>
    <w:rsid w:val="00186C37"/>
    <w:rsid w:val="00187252"/>
    <w:rsid w:val="00187A54"/>
    <w:rsid w:val="00191C91"/>
    <w:rsid w:val="00191F4C"/>
    <w:rsid w:val="00192DD9"/>
    <w:rsid w:val="00192E2E"/>
    <w:rsid w:val="00194339"/>
    <w:rsid w:val="00194791"/>
    <w:rsid w:val="00194848"/>
    <w:rsid w:val="00194F5B"/>
    <w:rsid w:val="0019520A"/>
    <w:rsid w:val="001958EA"/>
    <w:rsid w:val="00195E0E"/>
    <w:rsid w:val="001A180D"/>
    <w:rsid w:val="001A1A5D"/>
    <w:rsid w:val="001A1BAC"/>
    <w:rsid w:val="001A23CE"/>
    <w:rsid w:val="001A25E5"/>
    <w:rsid w:val="001A28FB"/>
    <w:rsid w:val="001A2C89"/>
    <w:rsid w:val="001A381E"/>
    <w:rsid w:val="001A552B"/>
    <w:rsid w:val="001A57C7"/>
    <w:rsid w:val="001A673E"/>
    <w:rsid w:val="001A6F0F"/>
    <w:rsid w:val="001A73F5"/>
    <w:rsid w:val="001A7763"/>
    <w:rsid w:val="001B3964"/>
    <w:rsid w:val="001B4452"/>
    <w:rsid w:val="001B466C"/>
    <w:rsid w:val="001B4F34"/>
    <w:rsid w:val="001B52EC"/>
    <w:rsid w:val="001B554A"/>
    <w:rsid w:val="001B6564"/>
    <w:rsid w:val="001B691A"/>
    <w:rsid w:val="001C01BF"/>
    <w:rsid w:val="001C02D8"/>
    <w:rsid w:val="001C04E3"/>
    <w:rsid w:val="001C1309"/>
    <w:rsid w:val="001C2378"/>
    <w:rsid w:val="001C3EE9"/>
    <w:rsid w:val="001C3FA4"/>
    <w:rsid w:val="001C40F9"/>
    <w:rsid w:val="001C4255"/>
    <w:rsid w:val="001C458B"/>
    <w:rsid w:val="001C58F8"/>
    <w:rsid w:val="001C5AB5"/>
    <w:rsid w:val="001C5D4F"/>
    <w:rsid w:val="001C64C0"/>
    <w:rsid w:val="001C69DA"/>
    <w:rsid w:val="001C6F06"/>
    <w:rsid w:val="001D0054"/>
    <w:rsid w:val="001D0462"/>
    <w:rsid w:val="001D1F17"/>
    <w:rsid w:val="001D2360"/>
    <w:rsid w:val="001D2D4B"/>
    <w:rsid w:val="001D3109"/>
    <w:rsid w:val="001D332E"/>
    <w:rsid w:val="001D3723"/>
    <w:rsid w:val="001D37FB"/>
    <w:rsid w:val="001D4E4F"/>
    <w:rsid w:val="001D5033"/>
    <w:rsid w:val="001D5C88"/>
    <w:rsid w:val="001D6567"/>
    <w:rsid w:val="001D67BE"/>
    <w:rsid w:val="001D695C"/>
    <w:rsid w:val="001D6FD9"/>
    <w:rsid w:val="001D780E"/>
    <w:rsid w:val="001D7955"/>
    <w:rsid w:val="001E05C3"/>
    <w:rsid w:val="001E0AD3"/>
    <w:rsid w:val="001E36E4"/>
    <w:rsid w:val="001E379D"/>
    <w:rsid w:val="001E3A3C"/>
    <w:rsid w:val="001E44C6"/>
    <w:rsid w:val="001E5C23"/>
    <w:rsid w:val="001E6095"/>
    <w:rsid w:val="001E7504"/>
    <w:rsid w:val="001E76DF"/>
    <w:rsid w:val="001F1308"/>
    <w:rsid w:val="001F1525"/>
    <w:rsid w:val="001F1E87"/>
    <w:rsid w:val="001F1EB6"/>
    <w:rsid w:val="001F2A3E"/>
    <w:rsid w:val="001F2E23"/>
    <w:rsid w:val="001F301A"/>
    <w:rsid w:val="001F341F"/>
    <w:rsid w:val="001F3911"/>
    <w:rsid w:val="001F3F1A"/>
    <w:rsid w:val="001F4CBD"/>
    <w:rsid w:val="001F4F5A"/>
    <w:rsid w:val="001F5545"/>
    <w:rsid w:val="001F5777"/>
    <w:rsid w:val="001F5937"/>
    <w:rsid w:val="001F59E3"/>
    <w:rsid w:val="001F59ED"/>
    <w:rsid w:val="001F7121"/>
    <w:rsid w:val="001F7574"/>
    <w:rsid w:val="00200405"/>
    <w:rsid w:val="00200B85"/>
    <w:rsid w:val="00200D2C"/>
    <w:rsid w:val="00201708"/>
    <w:rsid w:val="002019D8"/>
    <w:rsid w:val="00201E7A"/>
    <w:rsid w:val="00201EC7"/>
    <w:rsid w:val="0020349A"/>
    <w:rsid w:val="002034B4"/>
    <w:rsid w:val="00204032"/>
    <w:rsid w:val="00204BAD"/>
    <w:rsid w:val="00204D60"/>
    <w:rsid w:val="00205627"/>
    <w:rsid w:val="002056D0"/>
    <w:rsid w:val="00205F38"/>
    <w:rsid w:val="002062C7"/>
    <w:rsid w:val="00206D8C"/>
    <w:rsid w:val="00210860"/>
    <w:rsid w:val="00210B6A"/>
    <w:rsid w:val="00212CB6"/>
    <w:rsid w:val="00212E37"/>
    <w:rsid w:val="00212E3D"/>
    <w:rsid w:val="00213484"/>
    <w:rsid w:val="00213ACC"/>
    <w:rsid w:val="002140FF"/>
    <w:rsid w:val="002156CC"/>
    <w:rsid w:val="00216A2A"/>
    <w:rsid w:val="00220894"/>
    <w:rsid w:val="00222F5B"/>
    <w:rsid w:val="00223A25"/>
    <w:rsid w:val="00224952"/>
    <w:rsid w:val="00224DD2"/>
    <w:rsid w:val="00225A6A"/>
    <w:rsid w:val="00225AC7"/>
    <w:rsid w:val="00225ACC"/>
    <w:rsid w:val="0022617B"/>
    <w:rsid w:val="002262E2"/>
    <w:rsid w:val="002273E0"/>
    <w:rsid w:val="00231C25"/>
    <w:rsid w:val="00231C6F"/>
    <w:rsid w:val="002328AA"/>
    <w:rsid w:val="00232A90"/>
    <w:rsid w:val="00232C31"/>
    <w:rsid w:val="00232F5F"/>
    <w:rsid w:val="002333A5"/>
    <w:rsid w:val="00233A15"/>
    <w:rsid w:val="00233B9E"/>
    <w:rsid w:val="00234151"/>
    <w:rsid w:val="00234F8C"/>
    <w:rsid w:val="00235542"/>
    <w:rsid w:val="0023667D"/>
    <w:rsid w:val="00236687"/>
    <w:rsid w:val="0023670F"/>
    <w:rsid w:val="002369B0"/>
    <w:rsid w:val="00236AD8"/>
    <w:rsid w:val="00236F12"/>
    <w:rsid w:val="002378D5"/>
    <w:rsid w:val="00237D11"/>
    <w:rsid w:val="00237FDD"/>
    <w:rsid w:val="002401F5"/>
    <w:rsid w:val="00240E54"/>
    <w:rsid w:val="00243118"/>
    <w:rsid w:val="002445D5"/>
    <w:rsid w:val="002451C5"/>
    <w:rsid w:val="00245F1F"/>
    <w:rsid w:val="00246571"/>
    <w:rsid w:val="0024663B"/>
    <w:rsid w:val="00247103"/>
    <w:rsid w:val="00250067"/>
    <w:rsid w:val="00250A0F"/>
    <w:rsid w:val="002510D4"/>
    <w:rsid w:val="002516DE"/>
    <w:rsid w:val="00251F81"/>
    <w:rsid w:val="002521D8"/>
    <w:rsid w:val="00252BE0"/>
    <w:rsid w:val="00253588"/>
    <w:rsid w:val="002535BD"/>
    <w:rsid w:val="002546F4"/>
    <w:rsid w:val="002551D0"/>
    <w:rsid w:val="00255235"/>
    <w:rsid w:val="00255374"/>
    <w:rsid w:val="00255646"/>
    <w:rsid w:val="00257BF4"/>
    <w:rsid w:val="00257F75"/>
    <w:rsid w:val="00260003"/>
    <w:rsid w:val="0026035D"/>
    <w:rsid w:val="002606D6"/>
    <w:rsid w:val="0026099C"/>
    <w:rsid w:val="00261715"/>
    <w:rsid w:val="00261AD7"/>
    <w:rsid w:val="00261C98"/>
    <w:rsid w:val="00261E9E"/>
    <w:rsid w:val="0026248E"/>
    <w:rsid w:val="00262914"/>
    <w:rsid w:val="00263EEE"/>
    <w:rsid w:val="002647BF"/>
    <w:rsid w:val="002647D5"/>
    <w:rsid w:val="00264905"/>
    <w:rsid w:val="00264E9E"/>
    <w:rsid w:val="00265032"/>
    <w:rsid w:val="002651FB"/>
    <w:rsid w:val="0026538C"/>
    <w:rsid w:val="00265781"/>
    <w:rsid w:val="00266B13"/>
    <w:rsid w:val="0026752D"/>
    <w:rsid w:val="00267A96"/>
    <w:rsid w:val="00267F8A"/>
    <w:rsid w:val="00270728"/>
    <w:rsid w:val="00270A91"/>
    <w:rsid w:val="00270D42"/>
    <w:rsid w:val="0027195D"/>
    <w:rsid w:val="002721DD"/>
    <w:rsid w:val="00272B03"/>
    <w:rsid w:val="002733E2"/>
    <w:rsid w:val="00274828"/>
    <w:rsid w:val="002750B1"/>
    <w:rsid w:val="00275C1F"/>
    <w:rsid w:val="0027609C"/>
    <w:rsid w:val="00276924"/>
    <w:rsid w:val="00276A35"/>
    <w:rsid w:val="0027779A"/>
    <w:rsid w:val="00277835"/>
    <w:rsid w:val="00280032"/>
    <w:rsid w:val="00280802"/>
    <w:rsid w:val="00280AB1"/>
    <w:rsid w:val="00280F95"/>
    <w:rsid w:val="00281BB7"/>
    <w:rsid w:val="00283612"/>
    <w:rsid w:val="002842AE"/>
    <w:rsid w:val="00284A22"/>
    <w:rsid w:val="00284BAE"/>
    <w:rsid w:val="002859AF"/>
    <w:rsid w:val="00286AE7"/>
    <w:rsid w:val="00287243"/>
    <w:rsid w:val="00290647"/>
    <w:rsid w:val="00291385"/>
    <w:rsid w:val="00291422"/>
    <w:rsid w:val="00291DD9"/>
    <w:rsid w:val="0029237F"/>
    <w:rsid w:val="00292715"/>
    <w:rsid w:val="00293E57"/>
    <w:rsid w:val="002947D1"/>
    <w:rsid w:val="002948DF"/>
    <w:rsid w:val="00294D90"/>
    <w:rsid w:val="0029591C"/>
    <w:rsid w:val="002A07B2"/>
    <w:rsid w:val="002A1E92"/>
    <w:rsid w:val="002A204D"/>
    <w:rsid w:val="002A2616"/>
    <w:rsid w:val="002A26E1"/>
    <w:rsid w:val="002A34FF"/>
    <w:rsid w:val="002A368A"/>
    <w:rsid w:val="002A4065"/>
    <w:rsid w:val="002A59F0"/>
    <w:rsid w:val="002A617C"/>
    <w:rsid w:val="002A6432"/>
    <w:rsid w:val="002A6A94"/>
    <w:rsid w:val="002A6F25"/>
    <w:rsid w:val="002A6FD3"/>
    <w:rsid w:val="002A7555"/>
    <w:rsid w:val="002A76FE"/>
    <w:rsid w:val="002A7B2D"/>
    <w:rsid w:val="002B0A7D"/>
    <w:rsid w:val="002B0C55"/>
    <w:rsid w:val="002B1A69"/>
    <w:rsid w:val="002B2723"/>
    <w:rsid w:val="002B303A"/>
    <w:rsid w:val="002B304C"/>
    <w:rsid w:val="002B35A6"/>
    <w:rsid w:val="002B5379"/>
    <w:rsid w:val="002B538E"/>
    <w:rsid w:val="002B5DCA"/>
    <w:rsid w:val="002B6BDC"/>
    <w:rsid w:val="002B75B0"/>
    <w:rsid w:val="002B7EAF"/>
    <w:rsid w:val="002C099C"/>
    <w:rsid w:val="002C0B31"/>
    <w:rsid w:val="002C0B74"/>
    <w:rsid w:val="002C0C8B"/>
    <w:rsid w:val="002C0CBB"/>
    <w:rsid w:val="002C11CF"/>
    <w:rsid w:val="002C1201"/>
    <w:rsid w:val="002C1460"/>
    <w:rsid w:val="002C20F2"/>
    <w:rsid w:val="002C28C0"/>
    <w:rsid w:val="002C38B2"/>
    <w:rsid w:val="002C3F9C"/>
    <w:rsid w:val="002C5AFA"/>
    <w:rsid w:val="002C6919"/>
    <w:rsid w:val="002D0439"/>
    <w:rsid w:val="002D11B7"/>
    <w:rsid w:val="002D29A2"/>
    <w:rsid w:val="002D39AF"/>
    <w:rsid w:val="002D3BBC"/>
    <w:rsid w:val="002D3CEC"/>
    <w:rsid w:val="002D413E"/>
    <w:rsid w:val="002D436B"/>
    <w:rsid w:val="002D438A"/>
    <w:rsid w:val="002D47EC"/>
    <w:rsid w:val="002D5093"/>
    <w:rsid w:val="002D5738"/>
    <w:rsid w:val="002D5E53"/>
    <w:rsid w:val="002E0319"/>
    <w:rsid w:val="002E179B"/>
    <w:rsid w:val="002E1C9E"/>
    <w:rsid w:val="002E257B"/>
    <w:rsid w:val="002E3BB0"/>
    <w:rsid w:val="002E3C65"/>
    <w:rsid w:val="002E3DEC"/>
    <w:rsid w:val="002E3F5B"/>
    <w:rsid w:val="002E4362"/>
    <w:rsid w:val="002E495A"/>
    <w:rsid w:val="002E5790"/>
    <w:rsid w:val="002E63D9"/>
    <w:rsid w:val="002E640E"/>
    <w:rsid w:val="002E6E54"/>
    <w:rsid w:val="002F0C28"/>
    <w:rsid w:val="002F3CDE"/>
    <w:rsid w:val="002F5DD6"/>
    <w:rsid w:val="002F5E4B"/>
    <w:rsid w:val="002F5FEA"/>
    <w:rsid w:val="002F63E7"/>
    <w:rsid w:val="002F68B9"/>
    <w:rsid w:val="002F6A99"/>
    <w:rsid w:val="002F71A0"/>
    <w:rsid w:val="002F7BE3"/>
    <w:rsid w:val="002F7E6A"/>
    <w:rsid w:val="00300165"/>
    <w:rsid w:val="003010CF"/>
    <w:rsid w:val="003010E0"/>
    <w:rsid w:val="00302940"/>
    <w:rsid w:val="00303440"/>
    <w:rsid w:val="00304D9B"/>
    <w:rsid w:val="003056C9"/>
    <w:rsid w:val="003056FC"/>
    <w:rsid w:val="00305FF9"/>
    <w:rsid w:val="00306E6B"/>
    <w:rsid w:val="003075AC"/>
    <w:rsid w:val="003100C8"/>
    <w:rsid w:val="00311161"/>
    <w:rsid w:val="00312400"/>
    <w:rsid w:val="00312739"/>
    <w:rsid w:val="00312D10"/>
    <w:rsid w:val="00312D2A"/>
    <w:rsid w:val="00313F67"/>
    <w:rsid w:val="0031564E"/>
    <w:rsid w:val="00315FF3"/>
    <w:rsid w:val="003167BE"/>
    <w:rsid w:val="003178DA"/>
    <w:rsid w:val="00317BA6"/>
    <w:rsid w:val="00317C1A"/>
    <w:rsid w:val="00317DB8"/>
    <w:rsid w:val="00320618"/>
    <w:rsid w:val="0032100B"/>
    <w:rsid w:val="00321BD7"/>
    <w:rsid w:val="0032260F"/>
    <w:rsid w:val="003228DA"/>
    <w:rsid w:val="003236DE"/>
    <w:rsid w:val="00323D6B"/>
    <w:rsid w:val="00325AD2"/>
    <w:rsid w:val="00326957"/>
    <w:rsid w:val="00326AE2"/>
    <w:rsid w:val="00326D86"/>
    <w:rsid w:val="00331426"/>
    <w:rsid w:val="003316C4"/>
    <w:rsid w:val="0033171D"/>
    <w:rsid w:val="00331FC3"/>
    <w:rsid w:val="003327DC"/>
    <w:rsid w:val="003336B3"/>
    <w:rsid w:val="00335B75"/>
    <w:rsid w:val="00335D8C"/>
    <w:rsid w:val="00336072"/>
    <w:rsid w:val="003363A1"/>
    <w:rsid w:val="003375B9"/>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5FFA"/>
    <w:rsid w:val="00357B79"/>
    <w:rsid w:val="00360232"/>
    <w:rsid w:val="003602E0"/>
    <w:rsid w:val="00360D01"/>
    <w:rsid w:val="00361774"/>
    <w:rsid w:val="00362569"/>
    <w:rsid w:val="003636CD"/>
    <w:rsid w:val="0036487C"/>
    <w:rsid w:val="00364A3D"/>
    <w:rsid w:val="00364B6E"/>
    <w:rsid w:val="00365411"/>
    <w:rsid w:val="00365FA2"/>
    <w:rsid w:val="00366095"/>
    <w:rsid w:val="0036665D"/>
    <w:rsid w:val="00366C69"/>
    <w:rsid w:val="00367376"/>
    <w:rsid w:val="00367441"/>
    <w:rsid w:val="00367B1D"/>
    <w:rsid w:val="00367DEF"/>
    <w:rsid w:val="00370A38"/>
    <w:rsid w:val="00370E4F"/>
    <w:rsid w:val="00371215"/>
    <w:rsid w:val="00372F0D"/>
    <w:rsid w:val="00374059"/>
    <w:rsid w:val="0037535B"/>
    <w:rsid w:val="0037552D"/>
    <w:rsid w:val="003756DB"/>
    <w:rsid w:val="00375D05"/>
    <w:rsid w:val="003768FE"/>
    <w:rsid w:val="003770BB"/>
    <w:rsid w:val="0037771A"/>
    <w:rsid w:val="003802DC"/>
    <w:rsid w:val="00380E4E"/>
    <w:rsid w:val="00380FBF"/>
    <w:rsid w:val="003816CE"/>
    <w:rsid w:val="00381BB1"/>
    <w:rsid w:val="00382A43"/>
    <w:rsid w:val="00382D60"/>
    <w:rsid w:val="00382F29"/>
    <w:rsid w:val="00383C8D"/>
    <w:rsid w:val="0038417E"/>
    <w:rsid w:val="003852FB"/>
    <w:rsid w:val="00385429"/>
    <w:rsid w:val="00385B05"/>
    <w:rsid w:val="00386382"/>
    <w:rsid w:val="003865EF"/>
    <w:rsid w:val="00386BA9"/>
    <w:rsid w:val="00386E82"/>
    <w:rsid w:val="003876F2"/>
    <w:rsid w:val="00390017"/>
    <w:rsid w:val="003901A3"/>
    <w:rsid w:val="0039072F"/>
    <w:rsid w:val="003907F5"/>
    <w:rsid w:val="00391311"/>
    <w:rsid w:val="00392AF3"/>
    <w:rsid w:val="003940CE"/>
    <w:rsid w:val="00394D8E"/>
    <w:rsid w:val="00395C48"/>
    <w:rsid w:val="0039696A"/>
    <w:rsid w:val="00397C1D"/>
    <w:rsid w:val="003A0853"/>
    <w:rsid w:val="003A0BE5"/>
    <w:rsid w:val="003A0C8D"/>
    <w:rsid w:val="003A180F"/>
    <w:rsid w:val="003A18DD"/>
    <w:rsid w:val="003A20C8"/>
    <w:rsid w:val="003A2C29"/>
    <w:rsid w:val="003A2E22"/>
    <w:rsid w:val="003A2EC3"/>
    <w:rsid w:val="003A36F2"/>
    <w:rsid w:val="003A3D39"/>
    <w:rsid w:val="003A3EC7"/>
    <w:rsid w:val="003A40B4"/>
    <w:rsid w:val="003A4E9E"/>
    <w:rsid w:val="003A59B4"/>
    <w:rsid w:val="003A7834"/>
    <w:rsid w:val="003B0B5B"/>
    <w:rsid w:val="003B0D22"/>
    <w:rsid w:val="003B0E79"/>
    <w:rsid w:val="003B19A2"/>
    <w:rsid w:val="003B22B2"/>
    <w:rsid w:val="003B2A74"/>
    <w:rsid w:val="003B3575"/>
    <w:rsid w:val="003B3D38"/>
    <w:rsid w:val="003B50BC"/>
    <w:rsid w:val="003B5D97"/>
    <w:rsid w:val="003B63A4"/>
    <w:rsid w:val="003B6532"/>
    <w:rsid w:val="003B68FE"/>
    <w:rsid w:val="003B6D7D"/>
    <w:rsid w:val="003B7D7E"/>
    <w:rsid w:val="003C0C15"/>
    <w:rsid w:val="003C1012"/>
    <w:rsid w:val="003C11C9"/>
    <w:rsid w:val="003C1229"/>
    <w:rsid w:val="003C1FD4"/>
    <w:rsid w:val="003C213D"/>
    <w:rsid w:val="003C25AD"/>
    <w:rsid w:val="003C2D21"/>
    <w:rsid w:val="003C43EE"/>
    <w:rsid w:val="003C5E6B"/>
    <w:rsid w:val="003C6085"/>
    <w:rsid w:val="003C67DE"/>
    <w:rsid w:val="003C6B0A"/>
    <w:rsid w:val="003C7AD7"/>
    <w:rsid w:val="003D091D"/>
    <w:rsid w:val="003D0FC3"/>
    <w:rsid w:val="003D23E8"/>
    <w:rsid w:val="003D2C1D"/>
    <w:rsid w:val="003D2C34"/>
    <w:rsid w:val="003D3DDD"/>
    <w:rsid w:val="003D415D"/>
    <w:rsid w:val="003D5CBF"/>
    <w:rsid w:val="003D64CF"/>
    <w:rsid w:val="003D66D2"/>
    <w:rsid w:val="003D7782"/>
    <w:rsid w:val="003E011E"/>
    <w:rsid w:val="003E07AE"/>
    <w:rsid w:val="003E14FC"/>
    <w:rsid w:val="003E153F"/>
    <w:rsid w:val="003E2976"/>
    <w:rsid w:val="003E3611"/>
    <w:rsid w:val="003E4858"/>
    <w:rsid w:val="003E5488"/>
    <w:rsid w:val="003E6316"/>
    <w:rsid w:val="003E65C1"/>
    <w:rsid w:val="003E6884"/>
    <w:rsid w:val="003E6AC5"/>
    <w:rsid w:val="003F0096"/>
    <w:rsid w:val="003F00CB"/>
    <w:rsid w:val="003F0850"/>
    <w:rsid w:val="003F0D12"/>
    <w:rsid w:val="003F13C0"/>
    <w:rsid w:val="003F160C"/>
    <w:rsid w:val="003F324F"/>
    <w:rsid w:val="003F33BC"/>
    <w:rsid w:val="003F3896"/>
    <w:rsid w:val="003F3D4E"/>
    <w:rsid w:val="003F477E"/>
    <w:rsid w:val="003F52D8"/>
    <w:rsid w:val="003F5C67"/>
    <w:rsid w:val="003F6CD2"/>
    <w:rsid w:val="003F7560"/>
    <w:rsid w:val="003F77FA"/>
    <w:rsid w:val="003F788D"/>
    <w:rsid w:val="00401089"/>
    <w:rsid w:val="004010BC"/>
    <w:rsid w:val="0040126E"/>
    <w:rsid w:val="004020D4"/>
    <w:rsid w:val="004021B6"/>
    <w:rsid w:val="00402291"/>
    <w:rsid w:val="004047C4"/>
    <w:rsid w:val="00404865"/>
    <w:rsid w:val="0040570B"/>
    <w:rsid w:val="00405EDB"/>
    <w:rsid w:val="00405FB1"/>
    <w:rsid w:val="00406460"/>
    <w:rsid w:val="00406595"/>
    <w:rsid w:val="00406E4D"/>
    <w:rsid w:val="00407BA8"/>
    <w:rsid w:val="00412461"/>
    <w:rsid w:val="00412546"/>
    <w:rsid w:val="00413053"/>
    <w:rsid w:val="0041319C"/>
    <w:rsid w:val="004137B6"/>
    <w:rsid w:val="00413A54"/>
    <w:rsid w:val="00413C10"/>
    <w:rsid w:val="00413CD9"/>
    <w:rsid w:val="00413F9A"/>
    <w:rsid w:val="004140CA"/>
    <w:rsid w:val="00414C65"/>
    <w:rsid w:val="00414F11"/>
    <w:rsid w:val="00415870"/>
    <w:rsid w:val="00415D76"/>
    <w:rsid w:val="004162A9"/>
    <w:rsid w:val="00416665"/>
    <w:rsid w:val="00416A67"/>
    <w:rsid w:val="00416ACB"/>
    <w:rsid w:val="004205AC"/>
    <w:rsid w:val="00421DCF"/>
    <w:rsid w:val="00421EE3"/>
    <w:rsid w:val="00422341"/>
    <w:rsid w:val="00423641"/>
    <w:rsid w:val="00424552"/>
    <w:rsid w:val="00426266"/>
    <w:rsid w:val="00427509"/>
    <w:rsid w:val="004275AA"/>
    <w:rsid w:val="00427F0D"/>
    <w:rsid w:val="00430A2D"/>
    <w:rsid w:val="00431505"/>
    <w:rsid w:val="00431AF0"/>
    <w:rsid w:val="0043213A"/>
    <w:rsid w:val="004330F4"/>
    <w:rsid w:val="00433590"/>
    <w:rsid w:val="0043393D"/>
    <w:rsid w:val="004344C7"/>
    <w:rsid w:val="00435274"/>
    <w:rsid w:val="004352AD"/>
    <w:rsid w:val="0043545D"/>
    <w:rsid w:val="00435FE2"/>
    <w:rsid w:val="004365DE"/>
    <w:rsid w:val="0043688F"/>
    <w:rsid w:val="00436E2F"/>
    <w:rsid w:val="00436EAB"/>
    <w:rsid w:val="00437524"/>
    <w:rsid w:val="00437923"/>
    <w:rsid w:val="00437C27"/>
    <w:rsid w:val="00440793"/>
    <w:rsid w:val="00441209"/>
    <w:rsid w:val="004461D9"/>
    <w:rsid w:val="00446AC6"/>
    <w:rsid w:val="0044759B"/>
    <w:rsid w:val="00447875"/>
    <w:rsid w:val="00447F54"/>
    <w:rsid w:val="00450B7E"/>
    <w:rsid w:val="0045136B"/>
    <w:rsid w:val="00451C7E"/>
    <w:rsid w:val="0045212A"/>
    <w:rsid w:val="00453BB6"/>
    <w:rsid w:val="00453CAA"/>
    <w:rsid w:val="00454406"/>
    <w:rsid w:val="00454435"/>
    <w:rsid w:val="00455113"/>
    <w:rsid w:val="00455D4C"/>
    <w:rsid w:val="00456421"/>
    <w:rsid w:val="00456DAB"/>
    <w:rsid w:val="00460CC3"/>
    <w:rsid w:val="00460E86"/>
    <w:rsid w:val="0046103C"/>
    <w:rsid w:val="0046460C"/>
    <w:rsid w:val="004646B4"/>
    <w:rsid w:val="00464A88"/>
    <w:rsid w:val="00464D3B"/>
    <w:rsid w:val="004651A0"/>
    <w:rsid w:val="00465480"/>
    <w:rsid w:val="00465BC8"/>
    <w:rsid w:val="00466532"/>
    <w:rsid w:val="00466781"/>
    <w:rsid w:val="00466ED7"/>
    <w:rsid w:val="00467488"/>
    <w:rsid w:val="0047083E"/>
    <w:rsid w:val="00470D65"/>
    <w:rsid w:val="00470EB5"/>
    <w:rsid w:val="004717D3"/>
    <w:rsid w:val="0047286B"/>
    <w:rsid w:val="00472E27"/>
    <w:rsid w:val="00472F1A"/>
    <w:rsid w:val="00474220"/>
    <w:rsid w:val="004752D3"/>
    <w:rsid w:val="004754E1"/>
    <w:rsid w:val="00475CE0"/>
    <w:rsid w:val="004763EB"/>
    <w:rsid w:val="0047653F"/>
    <w:rsid w:val="00476827"/>
    <w:rsid w:val="00476BD4"/>
    <w:rsid w:val="00477C35"/>
    <w:rsid w:val="00480988"/>
    <w:rsid w:val="00480E05"/>
    <w:rsid w:val="0048103E"/>
    <w:rsid w:val="0048126A"/>
    <w:rsid w:val="00481301"/>
    <w:rsid w:val="00481FDF"/>
    <w:rsid w:val="004822B5"/>
    <w:rsid w:val="00482BBE"/>
    <w:rsid w:val="00483A12"/>
    <w:rsid w:val="00484A77"/>
    <w:rsid w:val="00484F23"/>
    <w:rsid w:val="0048540F"/>
    <w:rsid w:val="0048547C"/>
    <w:rsid w:val="00485970"/>
    <w:rsid w:val="00485C0D"/>
    <w:rsid w:val="00485FC5"/>
    <w:rsid w:val="00486575"/>
    <w:rsid w:val="004866D0"/>
    <w:rsid w:val="00486936"/>
    <w:rsid w:val="00487113"/>
    <w:rsid w:val="00487B3E"/>
    <w:rsid w:val="004913A8"/>
    <w:rsid w:val="00492335"/>
    <w:rsid w:val="00493427"/>
    <w:rsid w:val="00493849"/>
    <w:rsid w:val="00493932"/>
    <w:rsid w:val="0049415B"/>
    <w:rsid w:val="0049417E"/>
    <w:rsid w:val="00494242"/>
    <w:rsid w:val="00494E8E"/>
    <w:rsid w:val="00494F66"/>
    <w:rsid w:val="004955BC"/>
    <w:rsid w:val="004957DE"/>
    <w:rsid w:val="00495D63"/>
    <w:rsid w:val="004963C1"/>
    <w:rsid w:val="0049648F"/>
    <w:rsid w:val="00496606"/>
    <w:rsid w:val="00496F05"/>
    <w:rsid w:val="00497370"/>
    <w:rsid w:val="00497ECD"/>
    <w:rsid w:val="004A0F39"/>
    <w:rsid w:val="004A251F"/>
    <w:rsid w:val="004A3BF1"/>
    <w:rsid w:val="004A3E42"/>
    <w:rsid w:val="004A4715"/>
    <w:rsid w:val="004A5046"/>
    <w:rsid w:val="004A565E"/>
    <w:rsid w:val="004A5DF3"/>
    <w:rsid w:val="004A6134"/>
    <w:rsid w:val="004A7092"/>
    <w:rsid w:val="004A743C"/>
    <w:rsid w:val="004A7B31"/>
    <w:rsid w:val="004A7B46"/>
    <w:rsid w:val="004B15EE"/>
    <w:rsid w:val="004B1C15"/>
    <w:rsid w:val="004B3D54"/>
    <w:rsid w:val="004B49E6"/>
    <w:rsid w:val="004B4D69"/>
    <w:rsid w:val="004B5724"/>
    <w:rsid w:val="004B5C32"/>
    <w:rsid w:val="004B6525"/>
    <w:rsid w:val="004B6819"/>
    <w:rsid w:val="004B6D48"/>
    <w:rsid w:val="004C01A8"/>
    <w:rsid w:val="004C1840"/>
    <w:rsid w:val="004C1BA2"/>
    <w:rsid w:val="004C243F"/>
    <w:rsid w:val="004C24C9"/>
    <w:rsid w:val="004C31B6"/>
    <w:rsid w:val="004C5319"/>
    <w:rsid w:val="004C580A"/>
    <w:rsid w:val="004C621F"/>
    <w:rsid w:val="004C637C"/>
    <w:rsid w:val="004C75B0"/>
    <w:rsid w:val="004C7948"/>
    <w:rsid w:val="004C7BB8"/>
    <w:rsid w:val="004C7C60"/>
    <w:rsid w:val="004D0DFE"/>
    <w:rsid w:val="004D1D91"/>
    <w:rsid w:val="004D22C3"/>
    <w:rsid w:val="004D4236"/>
    <w:rsid w:val="004D4688"/>
    <w:rsid w:val="004D50A7"/>
    <w:rsid w:val="004D6F4D"/>
    <w:rsid w:val="004D6F95"/>
    <w:rsid w:val="004D72FE"/>
    <w:rsid w:val="004D7E91"/>
    <w:rsid w:val="004E003A"/>
    <w:rsid w:val="004E0768"/>
    <w:rsid w:val="004E0992"/>
    <w:rsid w:val="004E1A31"/>
    <w:rsid w:val="004E1DF3"/>
    <w:rsid w:val="004E2DE0"/>
    <w:rsid w:val="004E4060"/>
    <w:rsid w:val="004E409A"/>
    <w:rsid w:val="004E4384"/>
    <w:rsid w:val="004F0FB9"/>
    <w:rsid w:val="004F2F7E"/>
    <w:rsid w:val="004F3246"/>
    <w:rsid w:val="004F32B5"/>
    <w:rsid w:val="004F407E"/>
    <w:rsid w:val="004F5479"/>
    <w:rsid w:val="004F585B"/>
    <w:rsid w:val="004F6E93"/>
    <w:rsid w:val="004F7528"/>
    <w:rsid w:val="004F7BCA"/>
    <w:rsid w:val="004F7D89"/>
    <w:rsid w:val="00501981"/>
    <w:rsid w:val="00501A85"/>
    <w:rsid w:val="00501BB3"/>
    <w:rsid w:val="005021DD"/>
    <w:rsid w:val="005026CA"/>
    <w:rsid w:val="00502B72"/>
    <w:rsid w:val="00502C13"/>
    <w:rsid w:val="0050315C"/>
    <w:rsid w:val="00504596"/>
    <w:rsid w:val="00504BC1"/>
    <w:rsid w:val="00505134"/>
    <w:rsid w:val="00505519"/>
    <w:rsid w:val="00505C04"/>
    <w:rsid w:val="0050717A"/>
    <w:rsid w:val="00507651"/>
    <w:rsid w:val="005076D6"/>
    <w:rsid w:val="00511F15"/>
    <w:rsid w:val="0051203D"/>
    <w:rsid w:val="0051318C"/>
    <w:rsid w:val="00513636"/>
    <w:rsid w:val="005142CD"/>
    <w:rsid w:val="005143C9"/>
    <w:rsid w:val="00515417"/>
    <w:rsid w:val="005154A1"/>
    <w:rsid w:val="005157A9"/>
    <w:rsid w:val="00516174"/>
    <w:rsid w:val="005173A7"/>
    <w:rsid w:val="005174EB"/>
    <w:rsid w:val="005177E1"/>
    <w:rsid w:val="005206BF"/>
    <w:rsid w:val="00520C0A"/>
    <w:rsid w:val="005211AC"/>
    <w:rsid w:val="005218B6"/>
    <w:rsid w:val="00521A25"/>
    <w:rsid w:val="005223E7"/>
    <w:rsid w:val="00522589"/>
    <w:rsid w:val="00522D49"/>
    <w:rsid w:val="00524545"/>
    <w:rsid w:val="0052506C"/>
    <w:rsid w:val="005255BF"/>
    <w:rsid w:val="005257DE"/>
    <w:rsid w:val="00525EC0"/>
    <w:rsid w:val="00526961"/>
    <w:rsid w:val="00527200"/>
    <w:rsid w:val="00527820"/>
    <w:rsid w:val="00530157"/>
    <w:rsid w:val="005306D6"/>
    <w:rsid w:val="00530F6A"/>
    <w:rsid w:val="00531EBE"/>
    <w:rsid w:val="00532968"/>
    <w:rsid w:val="00532F8B"/>
    <w:rsid w:val="00533737"/>
    <w:rsid w:val="00534982"/>
    <w:rsid w:val="00535084"/>
    <w:rsid w:val="00535B79"/>
    <w:rsid w:val="00535D7C"/>
    <w:rsid w:val="00536579"/>
    <w:rsid w:val="00536C1E"/>
    <w:rsid w:val="00536F8D"/>
    <w:rsid w:val="00540E33"/>
    <w:rsid w:val="0054156E"/>
    <w:rsid w:val="00541D68"/>
    <w:rsid w:val="0054295A"/>
    <w:rsid w:val="00542E67"/>
    <w:rsid w:val="0054343A"/>
    <w:rsid w:val="00543974"/>
    <w:rsid w:val="00543EBF"/>
    <w:rsid w:val="00544ABA"/>
    <w:rsid w:val="00545265"/>
    <w:rsid w:val="00545415"/>
    <w:rsid w:val="00545901"/>
    <w:rsid w:val="0054593A"/>
    <w:rsid w:val="005467FB"/>
    <w:rsid w:val="00546AE9"/>
    <w:rsid w:val="005476F5"/>
    <w:rsid w:val="00547989"/>
    <w:rsid w:val="00550199"/>
    <w:rsid w:val="00550EE3"/>
    <w:rsid w:val="00551320"/>
    <w:rsid w:val="005518A4"/>
    <w:rsid w:val="00551EB7"/>
    <w:rsid w:val="00551F86"/>
    <w:rsid w:val="00552768"/>
    <w:rsid w:val="00552935"/>
    <w:rsid w:val="00553127"/>
    <w:rsid w:val="005537D5"/>
    <w:rsid w:val="00554BE7"/>
    <w:rsid w:val="00555746"/>
    <w:rsid w:val="0055671D"/>
    <w:rsid w:val="00556D68"/>
    <w:rsid w:val="0055701E"/>
    <w:rsid w:val="00557173"/>
    <w:rsid w:val="005574FA"/>
    <w:rsid w:val="005576A1"/>
    <w:rsid w:val="00557A64"/>
    <w:rsid w:val="005605C0"/>
    <w:rsid w:val="00560D23"/>
    <w:rsid w:val="005615D8"/>
    <w:rsid w:val="005626D6"/>
    <w:rsid w:val="005638D4"/>
    <w:rsid w:val="00563FFD"/>
    <w:rsid w:val="00564882"/>
    <w:rsid w:val="005656ED"/>
    <w:rsid w:val="00566544"/>
    <w:rsid w:val="00566608"/>
    <w:rsid w:val="00566C83"/>
    <w:rsid w:val="005700FE"/>
    <w:rsid w:val="0057024E"/>
    <w:rsid w:val="00570608"/>
    <w:rsid w:val="00570BDB"/>
    <w:rsid w:val="00570E24"/>
    <w:rsid w:val="005725BA"/>
    <w:rsid w:val="00572760"/>
    <w:rsid w:val="00572977"/>
    <w:rsid w:val="005743DE"/>
    <w:rsid w:val="00574F3F"/>
    <w:rsid w:val="0057562C"/>
    <w:rsid w:val="005759F6"/>
    <w:rsid w:val="00575E3E"/>
    <w:rsid w:val="005765F5"/>
    <w:rsid w:val="00576D6C"/>
    <w:rsid w:val="00577A2E"/>
    <w:rsid w:val="00577A75"/>
    <w:rsid w:val="00580E48"/>
    <w:rsid w:val="00580F0A"/>
    <w:rsid w:val="00581179"/>
    <w:rsid w:val="00581246"/>
    <w:rsid w:val="00582C3A"/>
    <w:rsid w:val="00582C70"/>
    <w:rsid w:val="00582E1A"/>
    <w:rsid w:val="00583147"/>
    <w:rsid w:val="005833B8"/>
    <w:rsid w:val="00584093"/>
    <w:rsid w:val="00584416"/>
    <w:rsid w:val="00584B39"/>
    <w:rsid w:val="00585028"/>
    <w:rsid w:val="005854D1"/>
    <w:rsid w:val="005858D4"/>
    <w:rsid w:val="00585F5B"/>
    <w:rsid w:val="005860E0"/>
    <w:rsid w:val="0058620A"/>
    <w:rsid w:val="00586296"/>
    <w:rsid w:val="00587E16"/>
    <w:rsid w:val="00587FC0"/>
    <w:rsid w:val="005906AD"/>
    <w:rsid w:val="00590DA6"/>
    <w:rsid w:val="005911BB"/>
    <w:rsid w:val="00591C7D"/>
    <w:rsid w:val="00591CF7"/>
    <w:rsid w:val="00592B03"/>
    <w:rsid w:val="00593126"/>
    <w:rsid w:val="00593AB9"/>
    <w:rsid w:val="00594ABB"/>
    <w:rsid w:val="00594D1C"/>
    <w:rsid w:val="00594E36"/>
    <w:rsid w:val="00594F0A"/>
    <w:rsid w:val="0059525E"/>
    <w:rsid w:val="00595887"/>
    <w:rsid w:val="005960D5"/>
    <w:rsid w:val="005961F7"/>
    <w:rsid w:val="00596B9C"/>
    <w:rsid w:val="00597247"/>
    <w:rsid w:val="005A054D"/>
    <w:rsid w:val="005A0A46"/>
    <w:rsid w:val="005A10B9"/>
    <w:rsid w:val="005A11EA"/>
    <w:rsid w:val="005A269F"/>
    <w:rsid w:val="005A2AA1"/>
    <w:rsid w:val="005A2D38"/>
    <w:rsid w:val="005A305E"/>
    <w:rsid w:val="005A30BB"/>
    <w:rsid w:val="005A3887"/>
    <w:rsid w:val="005A5781"/>
    <w:rsid w:val="005A7A35"/>
    <w:rsid w:val="005B00C5"/>
    <w:rsid w:val="005B04E4"/>
    <w:rsid w:val="005B0542"/>
    <w:rsid w:val="005B14BE"/>
    <w:rsid w:val="005B214B"/>
    <w:rsid w:val="005B2225"/>
    <w:rsid w:val="005B2799"/>
    <w:rsid w:val="005B2B77"/>
    <w:rsid w:val="005B377E"/>
    <w:rsid w:val="005B3D4A"/>
    <w:rsid w:val="005B40C2"/>
    <w:rsid w:val="005B46AB"/>
    <w:rsid w:val="005B4D87"/>
    <w:rsid w:val="005B6D23"/>
    <w:rsid w:val="005B7DD1"/>
    <w:rsid w:val="005C00A0"/>
    <w:rsid w:val="005C1B99"/>
    <w:rsid w:val="005C28FA"/>
    <w:rsid w:val="005C40F4"/>
    <w:rsid w:val="005C43BE"/>
    <w:rsid w:val="005C44F3"/>
    <w:rsid w:val="005C712D"/>
    <w:rsid w:val="005C7C75"/>
    <w:rsid w:val="005D050E"/>
    <w:rsid w:val="005D0E4F"/>
    <w:rsid w:val="005D1E32"/>
    <w:rsid w:val="005D206B"/>
    <w:rsid w:val="005D2234"/>
    <w:rsid w:val="005D22B7"/>
    <w:rsid w:val="005D243A"/>
    <w:rsid w:val="005D2BDE"/>
    <w:rsid w:val="005D3775"/>
    <w:rsid w:val="005D3D76"/>
    <w:rsid w:val="005D4578"/>
    <w:rsid w:val="005D4EFA"/>
    <w:rsid w:val="005D55BA"/>
    <w:rsid w:val="005D5ADB"/>
    <w:rsid w:val="005D5D99"/>
    <w:rsid w:val="005D648A"/>
    <w:rsid w:val="005D701A"/>
    <w:rsid w:val="005D77F6"/>
    <w:rsid w:val="005D7E0D"/>
    <w:rsid w:val="005E0A91"/>
    <w:rsid w:val="005E234A"/>
    <w:rsid w:val="005E23A4"/>
    <w:rsid w:val="005E35CC"/>
    <w:rsid w:val="005E371E"/>
    <w:rsid w:val="005E490D"/>
    <w:rsid w:val="005E49B9"/>
    <w:rsid w:val="005E53F9"/>
    <w:rsid w:val="005E6401"/>
    <w:rsid w:val="005E6E96"/>
    <w:rsid w:val="005E775D"/>
    <w:rsid w:val="005F0A43"/>
    <w:rsid w:val="005F1072"/>
    <w:rsid w:val="005F10CF"/>
    <w:rsid w:val="005F27BF"/>
    <w:rsid w:val="005F4171"/>
    <w:rsid w:val="005F46D6"/>
    <w:rsid w:val="005F4A5E"/>
    <w:rsid w:val="005F4CA6"/>
    <w:rsid w:val="005F4DD6"/>
    <w:rsid w:val="005F50D8"/>
    <w:rsid w:val="005F53A1"/>
    <w:rsid w:val="005F616B"/>
    <w:rsid w:val="005F6B77"/>
    <w:rsid w:val="005F6C34"/>
    <w:rsid w:val="005F7487"/>
    <w:rsid w:val="005F75F0"/>
    <w:rsid w:val="006002C7"/>
    <w:rsid w:val="00600F95"/>
    <w:rsid w:val="00601637"/>
    <w:rsid w:val="00601839"/>
    <w:rsid w:val="00602759"/>
    <w:rsid w:val="0060277A"/>
    <w:rsid w:val="00602B7C"/>
    <w:rsid w:val="00603312"/>
    <w:rsid w:val="00604DC7"/>
    <w:rsid w:val="00604E47"/>
    <w:rsid w:val="00605441"/>
    <w:rsid w:val="006061B8"/>
    <w:rsid w:val="00606970"/>
    <w:rsid w:val="00606A20"/>
    <w:rsid w:val="00606FF9"/>
    <w:rsid w:val="006072C6"/>
    <w:rsid w:val="00607A2E"/>
    <w:rsid w:val="006130F7"/>
    <w:rsid w:val="0061336A"/>
    <w:rsid w:val="00613AF8"/>
    <w:rsid w:val="00613D8E"/>
    <w:rsid w:val="006142E0"/>
    <w:rsid w:val="00616112"/>
    <w:rsid w:val="00616330"/>
    <w:rsid w:val="006205CA"/>
    <w:rsid w:val="00621F53"/>
    <w:rsid w:val="00622E2A"/>
    <w:rsid w:val="00622F75"/>
    <w:rsid w:val="00623089"/>
    <w:rsid w:val="0062308E"/>
    <w:rsid w:val="006234C4"/>
    <w:rsid w:val="006244C9"/>
    <w:rsid w:val="006245F6"/>
    <w:rsid w:val="0062475D"/>
    <w:rsid w:val="0062495F"/>
    <w:rsid w:val="0062660B"/>
    <w:rsid w:val="00626AD1"/>
    <w:rsid w:val="006304BC"/>
    <w:rsid w:val="00630DCE"/>
    <w:rsid w:val="00630E9D"/>
    <w:rsid w:val="0063110D"/>
    <w:rsid w:val="0063120A"/>
    <w:rsid w:val="0063150B"/>
    <w:rsid w:val="00631585"/>
    <w:rsid w:val="0063194D"/>
    <w:rsid w:val="006326A7"/>
    <w:rsid w:val="00634009"/>
    <w:rsid w:val="00634ACF"/>
    <w:rsid w:val="00635035"/>
    <w:rsid w:val="0063580D"/>
    <w:rsid w:val="00635CAE"/>
    <w:rsid w:val="00637240"/>
    <w:rsid w:val="0064350D"/>
    <w:rsid w:val="00643660"/>
    <w:rsid w:val="00643A0B"/>
    <w:rsid w:val="00644A9E"/>
    <w:rsid w:val="00644C1C"/>
    <w:rsid w:val="00645E8B"/>
    <w:rsid w:val="00650094"/>
    <w:rsid w:val="00650139"/>
    <w:rsid w:val="00652756"/>
    <w:rsid w:val="00652AD8"/>
    <w:rsid w:val="00652B79"/>
    <w:rsid w:val="006533C3"/>
    <w:rsid w:val="00653A2E"/>
    <w:rsid w:val="00654068"/>
    <w:rsid w:val="00654B38"/>
    <w:rsid w:val="00654B83"/>
    <w:rsid w:val="00655061"/>
    <w:rsid w:val="0065510C"/>
    <w:rsid w:val="00655B63"/>
    <w:rsid w:val="00655B7E"/>
    <w:rsid w:val="0065639F"/>
    <w:rsid w:val="006571F6"/>
    <w:rsid w:val="006579E0"/>
    <w:rsid w:val="00657DB2"/>
    <w:rsid w:val="0066002F"/>
    <w:rsid w:val="006618CC"/>
    <w:rsid w:val="00662111"/>
    <w:rsid w:val="00662118"/>
    <w:rsid w:val="00662C44"/>
    <w:rsid w:val="00663063"/>
    <w:rsid w:val="006633C9"/>
    <w:rsid w:val="00663402"/>
    <w:rsid w:val="006637BF"/>
    <w:rsid w:val="006638AD"/>
    <w:rsid w:val="00663E93"/>
    <w:rsid w:val="006648A1"/>
    <w:rsid w:val="00664CD0"/>
    <w:rsid w:val="00664D6E"/>
    <w:rsid w:val="00665187"/>
    <w:rsid w:val="006656DE"/>
    <w:rsid w:val="006662BE"/>
    <w:rsid w:val="0066732C"/>
    <w:rsid w:val="006679F5"/>
    <w:rsid w:val="00667B77"/>
    <w:rsid w:val="00670919"/>
    <w:rsid w:val="006716DA"/>
    <w:rsid w:val="00671A7A"/>
    <w:rsid w:val="00671B4D"/>
    <w:rsid w:val="006728ED"/>
    <w:rsid w:val="006732B1"/>
    <w:rsid w:val="0067446F"/>
    <w:rsid w:val="006746A4"/>
    <w:rsid w:val="00675558"/>
    <w:rsid w:val="00675611"/>
    <w:rsid w:val="00675A60"/>
    <w:rsid w:val="00675C04"/>
    <w:rsid w:val="0067697E"/>
    <w:rsid w:val="00677443"/>
    <w:rsid w:val="0067769A"/>
    <w:rsid w:val="00677B03"/>
    <w:rsid w:val="006806A3"/>
    <w:rsid w:val="006806A6"/>
    <w:rsid w:val="00680FA2"/>
    <w:rsid w:val="00681211"/>
    <w:rsid w:val="00681721"/>
    <w:rsid w:val="00681B36"/>
    <w:rsid w:val="00681CAB"/>
    <w:rsid w:val="00682E14"/>
    <w:rsid w:val="0068436C"/>
    <w:rsid w:val="00684F3A"/>
    <w:rsid w:val="0068531B"/>
    <w:rsid w:val="0068545E"/>
    <w:rsid w:val="00685FD4"/>
    <w:rsid w:val="00686612"/>
    <w:rsid w:val="0068661E"/>
    <w:rsid w:val="00690A49"/>
    <w:rsid w:val="00690BB6"/>
    <w:rsid w:val="00691B30"/>
    <w:rsid w:val="00692CE3"/>
    <w:rsid w:val="00693E1F"/>
    <w:rsid w:val="00693ECB"/>
    <w:rsid w:val="00694797"/>
    <w:rsid w:val="00694E09"/>
    <w:rsid w:val="00695887"/>
    <w:rsid w:val="00695D46"/>
    <w:rsid w:val="00697733"/>
    <w:rsid w:val="006A254E"/>
    <w:rsid w:val="006A2C30"/>
    <w:rsid w:val="006A2C72"/>
    <w:rsid w:val="006A2E90"/>
    <w:rsid w:val="006A301C"/>
    <w:rsid w:val="006A3CF1"/>
    <w:rsid w:val="006A3E2B"/>
    <w:rsid w:val="006A3F7D"/>
    <w:rsid w:val="006A6514"/>
    <w:rsid w:val="006A6C48"/>
    <w:rsid w:val="006A6E17"/>
    <w:rsid w:val="006A7D4A"/>
    <w:rsid w:val="006B120D"/>
    <w:rsid w:val="006B15F3"/>
    <w:rsid w:val="006B17E7"/>
    <w:rsid w:val="006B19E8"/>
    <w:rsid w:val="006B1A8A"/>
    <w:rsid w:val="006B1FD5"/>
    <w:rsid w:val="006B3E3E"/>
    <w:rsid w:val="006B402B"/>
    <w:rsid w:val="006B4077"/>
    <w:rsid w:val="006B4B28"/>
    <w:rsid w:val="006B555A"/>
    <w:rsid w:val="006B578E"/>
    <w:rsid w:val="006B5951"/>
    <w:rsid w:val="006B600A"/>
    <w:rsid w:val="006B631B"/>
    <w:rsid w:val="006B6635"/>
    <w:rsid w:val="006B7D22"/>
    <w:rsid w:val="006B7D2C"/>
    <w:rsid w:val="006C00BB"/>
    <w:rsid w:val="006C1019"/>
    <w:rsid w:val="006C1413"/>
    <w:rsid w:val="006C2BB5"/>
    <w:rsid w:val="006C2BEE"/>
    <w:rsid w:val="006C3AD8"/>
    <w:rsid w:val="006C4516"/>
    <w:rsid w:val="006C455E"/>
    <w:rsid w:val="006C55B1"/>
    <w:rsid w:val="006C5958"/>
    <w:rsid w:val="006C5B4F"/>
    <w:rsid w:val="006C63CE"/>
    <w:rsid w:val="006C643C"/>
    <w:rsid w:val="006C6E3A"/>
    <w:rsid w:val="006C6FD7"/>
    <w:rsid w:val="006D00DB"/>
    <w:rsid w:val="006D0361"/>
    <w:rsid w:val="006D16B0"/>
    <w:rsid w:val="006D1E93"/>
    <w:rsid w:val="006D2182"/>
    <w:rsid w:val="006D2444"/>
    <w:rsid w:val="006D254B"/>
    <w:rsid w:val="006D289B"/>
    <w:rsid w:val="006D3BE1"/>
    <w:rsid w:val="006D48FC"/>
    <w:rsid w:val="006D6218"/>
    <w:rsid w:val="006D62BC"/>
    <w:rsid w:val="006D6450"/>
    <w:rsid w:val="006D6939"/>
    <w:rsid w:val="006D6AEF"/>
    <w:rsid w:val="006D7DC8"/>
    <w:rsid w:val="006D7EB0"/>
    <w:rsid w:val="006E009A"/>
    <w:rsid w:val="006E0138"/>
    <w:rsid w:val="006E0BB0"/>
    <w:rsid w:val="006E1212"/>
    <w:rsid w:val="006E12C3"/>
    <w:rsid w:val="006E2529"/>
    <w:rsid w:val="006E2A82"/>
    <w:rsid w:val="006E3D53"/>
    <w:rsid w:val="006E45F3"/>
    <w:rsid w:val="006E4A2F"/>
    <w:rsid w:val="006E4ED4"/>
    <w:rsid w:val="006E5E19"/>
    <w:rsid w:val="006E61C3"/>
    <w:rsid w:val="006E655D"/>
    <w:rsid w:val="006E799D"/>
    <w:rsid w:val="006F0593"/>
    <w:rsid w:val="006F1064"/>
    <w:rsid w:val="006F1EB7"/>
    <w:rsid w:val="006F26ED"/>
    <w:rsid w:val="006F2BC0"/>
    <w:rsid w:val="006F2D87"/>
    <w:rsid w:val="006F3385"/>
    <w:rsid w:val="006F4040"/>
    <w:rsid w:val="006F52E5"/>
    <w:rsid w:val="006F6066"/>
    <w:rsid w:val="006F6850"/>
    <w:rsid w:val="006F707E"/>
    <w:rsid w:val="006F711D"/>
    <w:rsid w:val="007001DC"/>
    <w:rsid w:val="00700889"/>
    <w:rsid w:val="0070102C"/>
    <w:rsid w:val="007025CB"/>
    <w:rsid w:val="0070263B"/>
    <w:rsid w:val="00702F29"/>
    <w:rsid w:val="007034AA"/>
    <w:rsid w:val="00703C9D"/>
    <w:rsid w:val="0070490C"/>
    <w:rsid w:val="007049F5"/>
    <w:rsid w:val="0070515B"/>
    <w:rsid w:val="00705C38"/>
    <w:rsid w:val="00705F6A"/>
    <w:rsid w:val="00706465"/>
    <w:rsid w:val="00706542"/>
    <w:rsid w:val="0070695A"/>
    <w:rsid w:val="00706E41"/>
    <w:rsid w:val="0070782D"/>
    <w:rsid w:val="007109C2"/>
    <w:rsid w:val="00711340"/>
    <w:rsid w:val="00711686"/>
    <w:rsid w:val="00711B8C"/>
    <w:rsid w:val="00712C42"/>
    <w:rsid w:val="0071358B"/>
    <w:rsid w:val="00713DE4"/>
    <w:rsid w:val="00714C47"/>
    <w:rsid w:val="007152E2"/>
    <w:rsid w:val="00716462"/>
    <w:rsid w:val="00716E7A"/>
    <w:rsid w:val="00717A07"/>
    <w:rsid w:val="00721084"/>
    <w:rsid w:val="00721262"/>
    <w:rsid w:val="00721A3E"/>
    <w:rsid w:val="00721D9B"/>
    <w:rsid w:val="00722121"/>
    <w:rsid w:val="007224B9"/>
    <w:rsid w:val="00722F94"/>
    <w:rsid w:val="00723AA7"/>
    <w:rsid w:val="0072432E"/>
    <w:rsid w:val="00726036"/>
    <w:rsid w:val="00726279"/>
    <w:rsid w:val="00726A9B"/>
    <w:rsid w:val="00727530"/>
    <w:rsid w:val="007303FC"/>
    <w:rsid w:val="00731E7C"/>
    <w:rsid w:val="007323BA"/>
    <w:rsid w:val="007329EF"/>
    <w:rsid w:val="00732A33"/>
    <w:rsid w:val="0073327A"/>
    <w:rsid w:val="00733C1C"/>
    <w:rsid w:val="00734DBB"/>
    <w:rsid w:val="00734EBE"/>
    <w:rsid w:val="007355D2"/>
    <w:rsid w:val="00736DD8"/>
    <w:rsid w:val="007406FC"/>
    <w:rsid w:val="0074076A"/>
    <w:rsid w:val="00740DBB"/>
    <w:rsid w:val="00741AF4"/>
    <w:rsid w:val="00741DCC"/>
    <w:rsid w:val="0074203A"/>
    <w:rsid w:val="007427B5"/>
    <w:rsid w:val="00742865"/>
    <w:rsid w:val="0074296C"/>
    <w:rsid w:val="00742C83"/>
    <w:rsid w:val="007434C4"/>
    <w:rsid w:val="0074360F"/>
    <w:rsid w:val="00743D45"/>
    <w:rsid w:val="007446F0"/>
    <w:rsid w:val="00744902"/>
    <w:rsid w:val="00744A64"/>
    <w:rsid w:val="00744D47"/>
    <w:rsid w:val="00744EA0"/>
    <w:rsid w:val="0074638D"/>
    <w:rsid w:val="00746484"/>
    <w:rsid w:val="0074704F"/>
    <w:rsid w:val="007473B4"/>
    <w:rsid w:val="00747AEF"/>
    <w:rsid w:val="00747F48"/>
    <w:rsid w:val="00747F4C"/>
    <w:rsid w:val="00751091"/>
    <w:rsid w:val="00751AC5"/>
    <w:rsid w:val="00751B83"/>
    <w:rsid w:val="00752C50"/>
    <w:rsid w:val="00754275"/>
    <w:rsid w:val="00754359"/>
    <w:rsid w:val="00754411"/>
    <w:rsid w:val="007544F3"/>
    <w:rsid w:val="00754BD9"/>
    <w:rsid w:val="00754E7A"/>
    <w:rsid w:val="0075540C"/>
    <w:rsid w:val="00755DB1"/>
    <w:rsid w:val="007574FC"/>
    <w:rsid w:val="0076017D"/>
    <w:rsid w:val="0076074F"/>
    <w:rsid w:val="00760975"/>
    <w:rsid w:val="00761409"/>
    <w:rsid w:val="00761FDA"/>
    <w:rsid w:val="007621FF"/>
    <w:rsid w:val="00762466"/>
    <w:rsid w:val="007634E3"/>
    <w:rsid w:val="00764194"/>
    <w:rsid w:val="00764C77"/>
    <w:rsid w:val="00765ED3"/>
    <w:rsid w:val="00766554"/>
    <w:rsid w:val="0076681D"/>
    <w:rsid w:val="00766A65"/>
    <w:rsid w:val="007671F5"/>
    <w:rsid w:val="00767511"/>
    <w:rsid w:val="007676B8"/>
    <w:rsid w:val="007678C7"/>
    <w:rsid w:val="00771486"/>
    <w:rsid w:val="0077175C"/>
    <w:rsid w:val="00771870"/>
    <w:rsid w:val="00771BF9"/>
    <w:rsid w:val="00772F8A"/>
    <w:rsid w:val="00773491"/>
    <w:rsid w:val="007738CD"/>
    <w:rsid w:val="007739C6"/>
    <w:rsid w:val="00773DE4"/>
    <w:rsid w:val="00773E3B"/>
    <w:rsid w:val="00774889"/>
    <w:rsid w:val="00774FF5"/>
    <w:rsid w:val="007750B3"/>
    <w:rsid w:val="0077581B"/>
    <w:rsid w:val="00775F76"/>
    <w:rsid w:val="00776AEA"/>
    <w:rsid w:val="00777BA0"/>
    <w:rsid w:val="00777C13"/>
    <w:rsid w:val="00780309"/>
    <w:rsid w:val="007803BD"/>
    <w:rsid w:val="00780CAF"/>
    <w:rsid w:val="007811DC"/>
    <w:rsid w:val="007820FA"/>
    <w:rsid w:val="0078285F"/>
    <w:rsid w:val="00782F57"/>
    <w:rsid w:val="00783207"/>
    <w:rsid w:val="00783E1D"/>
    <w:rsid w:val="00783EC2"/>
    <w:rsid w:val="00784082"/>
    <w:rsid w:val="0078483B"/>
    <w:rsid w:val="00784EED"/>
    <w:rsid w:val="00785900"/>
    <w:rsid w:val="00786958"/>
    <w:rsid w:val="00786E71"/>
    <w:rsid w:val="0079044A"/>
    <w:rsid w:val="0079162F"/>
    <w:rsid w:val="00794924"/>
    <w:rsid w:val="00794D5A"/>
    <w:rsid w:val="007A038A"/>
    <w:rsid w:val="007A0BC2"/>
    <w:rsid w:val="007A0DD6"/>
    <w:rsid w:val="007A1A5B"/>
    <w:rsid w:val="007A1F44"/>
    <w:rsid w:val="007A23FF"/>
    <w:rsid w:val="007A295B"/>
    <w:rsid w:val="007A3424"/>
    <w:rsid w:val="007A35EF"/>
    <w:rsid w:val="007A4343"/>
    <w:rsid w:val="007A43A2"/>
    <w:rsid w:val="007A4D04"/>
    <w:rsid w:val="007A5ED4"/>
    <w:rsid w:val="007A6FCC"/>
    <w:rsid w:val="007A7A96"/>
    <w:rsid w:val="007B03AF"/>
    <w:rsid w:val="007B0892"/>
    <w:rsid w:val="007B1543"/>
    <w:rsid w:val="007B1AC0"/>
    <w:rsid w:val="007B2230"/>
    <w:rsid w:val="007B270A"/>
    <w:rsid w:val="007B2D3B"/>
    <w:rsid w:val="007B3DBC"/>
    <w:rsid w:val="007B52CD"/>
    <w:rsid w:val="007B5CDB"/>
    <w:rsid w:val="007B7DC1"/>
    <w:rsid w:val="007B7EDB"/>
    <w:rsid w:val="007C1972"/>
    <w:rsid w:val="007C19AD"/>
    <w:rsid w:val="007C3598"/>
    <w:rsid w:val="007C3FA8"/>
    <w:rsid w:val="007C51EB"/>
    <w:rsid w:val="007C6672"/>
    <w:rsid w:val="007C68CD"/>
    <w:rsid w:val="007C68DA"/>
    <w:rsid w:val="007D096C"/>
    <w:rsid w:val="007D0C7E"/>
    <w:rsid w:val="007D229A"/>
    <w:rsid w:val="007D2A68"/>
    <w:rsid w:val="007D2F44"/>
    <w:rsid w:val="007D2F4D"/>
    <w:rsid w:val="007D3611"/>
    <w:rsid w:val="007D38D3"/>
    <w:rsid w:val="007D4178"/>
    <w:rsid w:val="007D4D33"/>
    <w:rsid w:val="007D7175"/>
    <w:rsid w:val="007E036E"/>
    <w:rsid w:val="007E1369"/>
    <w:rsid w:val="007E1A1B"/>
    <w:rsid w:val="007E1A88"/>
    <w:rsid w:val="007E1BAA"/>
    <w:rsid w:val="007E41F2"/>
    <w:rsid w:val="007E47CF"/>
    <w:rsid w:val="007E4C88"/>
    <w:rsid w:val="007E585E"/>
    <w:rsid w:val="007E5898"/>
    <w:rsid w:val="007E661D"/>
    <w:rsid w:val="007E77C6"/>
    <w:rsid w:val="007E7DDF"/>
    <w:rsid w:val="007F11C8"/>
    <w:rsid w:val="007F1CFB"/>
    <w:rsid w:val="007F220B"/>
    <w:rsid w:val="007F27DD"/>
    <w:rsid w:val="007F54DA"/>
    <w:rsid w:val="007F5AFE"/>
    <w:rsid w:val="007F6880"/>
    <w:rsid w:val="007F6CA4"/>
    <w:rsid w:val="007F76B4"/>
    <w:rsid w:val="008001B4"/>
    <w:rsid w:val="00800769"/>
    <w:rsid w:val="00800907"/>
    <w:rsid w:val="00800ED2"/>
    <w:rsid w:val="0080117E"/>
    <w:rsid w:val="00801E16"/>
    <w:rsid w:val="008025EA"/>
    <w:rsid w:val="00802E74"/>
    <w:rsid w:val="00804B92"/>
    <w:rsid w:val="00804E21"/>
    <w:rsid w:val="00805092"/>
    <w:rsid w:val="00805B69"/>
    <w:rsid w:val="00806AAF"/>
    <w:rsid w:val="008070AC"/>
    <w:rsid w:val="008101FD"/>
    <w:rsid w:val="00810525"/>
    <w:rsid w:val="00810BEB"/>
    <w:rsid w:val="00810D8D"/>
    <w:rsid w:val="00811835"/>
    <w:rsid w:val="00813A7F"/>
    <w:rsid w:val="00814934"/>
    <w:rsid w:val="0081581D"/>
    <w:rsid w:val="00816274"/>
    <w:rsid w:val="008166B9"/>
    <w:rsid w:val="008172BE"/>
    <w:rsid w:val="00817B71"/>
    <w:rsid w:val="00820244"/>
    <w:rsid w:val="008211B9"/>
    <w:rsid w:val="008221B3"/>
    <w:rsid w:val="0082248E"/>
    <w:rsid w:val="0082319A"/>
    <w:rsid w:val="00823A22"/>
    <w:rsid w:val="00824FDF"/>
    <w:rsid w:val="00825125"/>
    <w:rsid w:val="008257CC"/>
    <w:rsid w:val="008274BF"/>
    <w:rsid w:val="00827657"/>
    <w:rsid w:val="00830DC3"/>
    <w:rsid w:val="00831555"/>
    <w:rsid w:val="0083187D"/>
    <w:rsid w:val="00831F52"/>
    <w:rsid w:val="00832154"/>
    <w:rsid w:val="0083242D"/>
    <w:rsid w:val="00832F5C"/>
    <w:rsid w:val="00834E3C"/>
    <w:rsid w:val="008359E0"/>
    <w:rsid w:val="00835B62"/>
    <w:rsid w:val="0083753B"/>
    <w:rsid w:val="008376F6"/>
    <w:rsid w:val="00837D5B"/>
    <w:rsid w:val="00840607"/>
    <w:rsid w:val="00841CD2"/>
    <w:rsid w:val="00841DC7"/>
    <w:rsid w:val="00842B77"/>
    <w:rsid w:val="0084309F"/>
    <w:rsid w:val="008443F7"/>
    <w:rsid w:val="00845C12"/>
    <w:rsid w:val="008469D9"/>
    <w:rsid w:val="00846DC0"/>
    <w:rsid w:val="008474A7"/>
    <w:rsid w:val="0084784D"/>
    <w:rsid w:val="008506B6"/>
    <w:rsid w:val="00850AE0"/>
    <w:rsid w:val="008524D2"/>
    <w:rsid w:val="00852E19"/>
    <w:rsid w:val="00856833"/>
    <w:rsid w:val="00856840"/>
    <w:rsid w:val="0086087C"/>
    <w:rsid w:val="00860D8E"/>
    <w:rsid w:val="00861F5F"/>
    <w:rsid w:val="0086275E"/>
    <w:rsid w:val="00863986"/>
    <w:rsid w:val="008639C4"/>
    <w:rsid w:val="00864440"/>
    <w:rsid w:val="00864574"/>
    <w:rsid w:val="00864D76"/>
    <w:rsid w:val="008650FC"/>
    <w:rsid w:val="0086545D"/>
    <w:rsid w:val="008667FE"/>
    <w:rsid w:val="00866EB3"/>
    <w:rsid w:val="0086701A"/>
    <w:rsid w:val="00867BD2"/>
    <w:rsid w:val="00867E8C"/>
    <w:rsid w:val="008712FD"/>
    <w:rsid w:val="008716A1"/>
    <w:rsid w:val="00872C85"/>
    <w:rsid w:val="00872D3F"/>
    <w:rsid w:val="008733E4"/>
    <w:rsid w:val="008735AA"/>
    <w:rsid w:val="00873C07"/>
    <w:rsid w:val="00873F15"/>
    <w:rsid w:val="00874096"/>
    <w:rsid w:val="008756A4"/>
    <w:rsid w:val="00875E19"/>
    <w:rsid w:val="00875F73"/>
    <w:rsid w:val="0088054D"/>
    <w:rsid w:val="00880F30"/>
    <w:rsid w:val="00881A17"/>
    <w:rsid w:val="008831AF"/>
    <w:rsid w:val="008833E8"/>
    <w:rsid w:val="008833F1"/>
    <w:rsid w:val="008846C8"/>
    <w:rsid w:val="00884DEB"/>
    <w:rsid w:val="00884DF5"/>
    <w:rsid w:val="00886F6F"/>
    <w:rsid w:val="00887B48"/>
    <w:rsid w:val="0089035D"/>
    <w:rsid w:val="0089176E"/>
    <w:rsid w:val="008917E0"/>
    <w:rsid w:val="00891B10"/>
    <w:rsid w:val="00892365"/>
    <w:rsid w:val="008929B6"/>
    <w:rsid w:val="00892B11"/>
    <w:rsid w:val="00892BE5"/>
    <w:rsid w:val="0089387C"/>
    <w:rsid w:val="0089444E"/>
    <w:rsid w:val="008949DF"/>
    <w:rsid w:val="008951DB"/>
    <w:rsid w:val="00896C81"/>
    <w:rsid w:val="00896D83"/>
    <w:rsid w:val="0089725A"/>
    <w:rsid w:val="00897618"/>
    <w:rsid w:val="008A037A"/>
    <w:rsid w:val="008A0AB2"/>
    <w:rsid w:val="008A0CFC"/>
    <w:rsid w:val="008A12FE"/>
    <w:rsid w:val="008A197E"/>
    <w:rsid w:val="008A20FA"/>
    <w:rsid w:val="008A28B6"/>
    <w:rsid w:val="008A28CC"/>
    <w:rsid w:val="008A2BB1"/>
    <w:rsid w:val="008A3466"/>
    <w:rsid w:val="008A389F"/>
    <w:rsid w:val="008A3D02"/>
    <w:rsid w:val="008A5940"/>
    <w:rsid w:val="008A67B7"/>
    <w:rsid w:val="008A6B50"/>
    <w:rsid w:val="008A73B2"/>
    <w:rsid w:val="008B0319"/>
    <w:rsid w:val="008B043F"/>
    <w:rsid w:val="008B0808"/>
    <w:rsid w:val="008B0AEC"/>
    <w:rsid w:val="008B1D2E"/>
    <w:rsid w:val="008B1E53"/>
    <w:rsid w:val="008B1E5B"/>
    <w:rsid w:val="008B2F5F"/>
    <w:rsid w:val="008B345D"/>
    <w:rsid w:val="008B389D"/>
    <w:rsid w:val="008B3C5C"/>
    <w:rsid w:val="008B5179"/>
    <w:rsid w:val="008B5299"/>
    <w:rsid w:val="008B5A5F"/>
    <w:rsid w:val="008B5AB0"/>
    <w:rsid w:val="008B6054"/>
    <w:rsid w:val="008B7B08"/>
    <w:rsid w:val="008C0E77"/>
    <w:rsid w:val="008C13F0"/>
    <w:rsid w:val="008C14CA"/>
    <w:rsid w:val="008C1B68"/>
    <w:rsid w:val="008C1F26"/>
    <w:rsid w:val="008C2A3A"/>
    <w:rsid w:val="008C2F33"/>
    <w:rsid w:val="008C4C7E"/>
    <w:rsid w:val="008C560D"/>
    <w:rsid w:val="008C5C46"/>
    <w:rsid w:val="008C6184"/>
    <w:rsid w:val="008C785E"/>
    <w:rsid w:val="008C7C57"/>
    <w:rsid w:val="008D0AFB"/>
    <w:rsid w:val="008D0B6D"/>
    <w:rsid w:val="008D1511"/>
    <w:rsid w:val="008D32DF"/>
    <w:rsid w:val="008D35E9"/>
    <w:rsid w:val="008D3959"/>
    <w:rsid w:val="008D3966"/>
    <w:rsid w:val="008D4352"/>
    <w:rsid w:val="008D60BC"/>
    <w:rsid w:val="008D6D7B"/>
    <w:rsid w:val="008D7D54"/>
    <w:rsid w:val="008D7EB7"/>
    <w:rsid w:val="008E0EB8"/>
    <w:rsid w:val="008E10A6"/>
    <w:rsid w:val="008E1271"/>
    <w:rsid w:val="008E2251"/>
    <w:rsid w:val="008E24B3"/>
    <w:rsid w:val="008E24CA"/>
    <w:rsid w:val="008E2F6E"/>
    <w:rsid w:val="008E36F0"/>
    <w:rsid w:val="008E38AD"/>
    <w:rsid w:val="008E3EEC"/>
    <w:rsid w:val="008E5BF2"/>
    <w:rsid w:val="008E5C81"/>
    <w:rsid w:val="008F0A38"/>
    <w:rsid w:val="008F0F84"/>
    <w:rsid w:val="008F1014"/>
    <w:rsid w:val="008F11C9"/>
    <w:rsid w:val="008F1A9E"/>
    <w:rsid w:val="008F20BC"/>
    <w:rsid w:val="008F23D8"/>
    <w:rsid w:val="008F2FD5"/>
    <w:rsid w:val="008F37E5"/>
    <w:rsid w:val="008F48C2"/>
    <w:rsid w:val="008F5840"/>
    <w:rsid w:val="008F5EEF"/>
    <w:rsid w:val="008F66FE"/>
    <w:rsid w:val="008F72CC"/>
    <w:rsid w:val="008F72CD"/>
    <w:rsid w:val="00900C5F"/>
    <w:rsid w:val="00901C80"/>
    <w:rsid w:val="009022AC"/>
    <w:rsid w:val="00903802"/>
    <w:rsid w:val="00904BE8"/>
    <w:rsid w:val="00905083"/>
    <w:rsid w:val="0090555A"/>
    <w:rsid w:val="0090696D"/>
    <w:rsid w:val="00906CD6"/>
    <w:rsid w:val="00906E4D"/>
    <w:rsid w:val="00906F31"/>
    <w:rsid w:val="00907736"/>
    <w:rsid w:val="009078B3"/>
    <w:rsid w:val="00907A77"/>
    <w:rsid w:val="00907CF9"/>
    <w:rsid w:val="00907E00"/>
    <w:rsid w:val="009104C7"/>
    <w:rsid w:val="0091051F"/>
    <w:rsid w:val="0091088D"/>
    <w:rsid w:val="00910FC9"/>
    <w:rsid w:val="0091291A"/>
    <w:rsid w:val="00913612"/>
    <w:rsid w:val="0091366A"/>
    <w:rsid w:val="00913824"/>
    <w:rsid w:val="00914D99"/>
    <w:rsid w:val="009155A2"/>
    <w:rsid w:val="00915757"/>
    <w:rsid w:val="009159B3"/>
    <w:rsid w:val="00915A18"/>
    <w:rsid w:val="00915E32"/>
    <w:rsid w:val="00916181"/>
    <w:rsid w:val="00916FA3"/>
    <w:rsid w:val="00920404"/>
    <w:rsid w:val="009204C5"/>
    <w:rsid w:val="009209B7"/>
    <w:rsid w:val="00920EE8"/>
    <w:rsid w:val="00921417"/>
    <w:rsid w:val="0092180D"/>
    <w:rsid w:val="00922B4D"/>
    <w:rsid w:val="00922E0A"/>
    <w:rsid w:val="009232C9"/>
    <w:rsid w:val="00923608"/>
    <w:rsid w:val="009238E5"/>
    <w:rsid w:val="0092397D"/>
    <w:rsid w:val="00923F12"/>
    <w:rsid w:val="00924FB2"/>
    <w:rsid w:val="00924FF8"/>
    <w:rsid w:val="00925BA8"/>
    <w:rsid w:val="0092635A"/>
    <w:rsid w:val="00926DA7"/>
    <w:rsid w:val="00927F8B"/>
    <w:rsid w:val="0093063F"/>
    <w:rsid w:val="0093094D"/>
    <w:rsid w:val="00931424"/>
    <w:rsid w:val="009328C7"/>
    <w:rsid w:val="009336EC"/>
    <w:rsid w:val="00933F12"/>
    <w:rsid w:val="00933F56"/>
    <w:rsid w:val="00934C13"/>
    <w:rsid w:val="00934DCC"/>
    <w:rsid w:val="00935228"/>
    <w:rsid w:val="009355A2"/>
    <w:rsid w:val="00935F9E"/>
    <w:rsid w:val="00936A9E"/>
    <w:rsid w:val="00936D98"/>
    <w:rsid w:val="009371F8"/>
    <w:rsid w:val="00942C80"/>
    <w:rsid w:val="00943197"/>
    <w:rsid w:val="009435F2"/>
    <w:rsid w:val="00943D86"/>
    <w:rsid w:val="00945180"/>
    <w:rsid w:val="009454FF"/>
    <w:rsid w:val="00945908"/>
    <w:rsid w:val="0094590C"/>
    <w:rsid w:val="00946355"/>
    <w:rsid w:val="009468B7"/>
    <w:rsid w:val="0094724E"/>
    <w:rsid w:val="00947973"/>
    <w:rsid w:val="00947BE6"/>
    <w:rsid w:val="0095048D"/>
    <w:rsid w:val="00951ADB"/>
    <w:rsid w:val="00952CE5"/>
    <w:rsid w:val="0095380C"/>
    <w:rsid w:val="00954353"/>
    <w:rsid w:val="00955C0A"/>
    <w:rsid w:val="00955C4F"/>
    <w:rsid w:val="00956554"/>
    <w:rsid w:val="009573C1"/>
    <w:rsid w:val="009573C9"/>
    <w:rsid w:val="009577B9"/>
    <w:rsid w:val="009608B5"/>
    <w:rsid w:val="00961969"/>
    <w:rsid w:val="00961DDA"/>
    <w:rsid w:val="009657F1"/>
    <w:rsid w:val="0096625D"/>
    <w:rsid w:val="009663FE"/>
    <w:rsid w:val="00966554"/>
    <w:rsid w:val="00967F39"/>
    <w:rsid w:val="00970782"/>
    <w:rsid w:val="009709F8"/>
    <w:rsid w:val="00971DDF"/>
    <w:rsid w:val="00972929"/>
    <w:rsid w:val="00972985"/>
    <w:rsid w:val="00972F91"/>
    <w:rsid w:val="00973827"/>
    <w:rsid w:val="009742D3"/>
    <w:rsid w:val="00975A10"/>
    <w:rsid w:val="00977BA7"/>
    <w:rsid w:val="00977F84"/>
    <w:rsid w:val="00980517"/>
    <w:rsid w:val="00980856"/>
    <w:rsid w:val="00980AE2"/>
    <w:rsid w:val="0098194F"/>
    <w:rsid w:val="009826C8"/>
    <w:rsid w:val="009836E4"/>
    <w:rsid w:val="0098388F"/>
    <w:rsid w:val="0098412F"/>
    <w:rsid w:val="00985F28"/>
    <w:rsid w:val="00986149"/>
    <w:rsid w:val="00986176"/>
    <w:rsid w:val="00986E7F"/>
    <w:rsid w:val="00987536"/>
    <w:rsid w:val="00990BD5"/>
    <w:rsid w:val="00990E0D"/>
    <w:rsid w:val="0099196F"/>
    <w:rsid w:val="00992B98"/>
    <w:rsid w:val="00993313"/>
    <w:rsid w:val="0099359F"/>
    <w:rsid w:val="00994871"/>
    <w:rsid w:val="00994E08"/>
    <w:rsid w:val="00994E5F"/>
    <w:rsid w:val="009951F9"/>
    <w:rsid w:val="00995C95"/>
    <w:rsid w:val="00995E85"/>
    <w:rsid w:val="00996468"/>
    <w:rsid w:val="00996876"/>
    <w:rsid w:val="00996FFA"/>
    <w:rsid w:val="009973F1"/>
    <w:rsid w:val="009973F3"/>
    <w:rsid w:val="00997F3B"/>
    <w:rsid w:val="009A010D"/>
    <w:rsid w:val="009A0C6F"/>
    <w:rsid w:val="009A1468"/>
    <w:rsid w:val="009A14EF"/>
    <w:rsid w:val="009A19D1"/>
    <w:rsid w:val="009A2DF9"/>
    <w:rsid w:val="009A39BD"/>
    <w:rsid w:val="009A3A86"/>
    <w:rsid w:val="009A4869"/>
    <w:rsid w:val="009A5C2D"/>
    <w:rsid w:val="009A6A6B"/>
    <w:rsid w:val="009B025C"/>
    <w:rsid w:val="009B0FD4"/>
    <w:rsid w:val="009B1801"/>
    <w:rsid w:val="009B1D5F"/>
    <w:rsid w:val="009B1EF9"/>
    <w:rsid w:val="009B26AC"/>
    <w:rsid w:val="009B29A2"/>
    <w:rsid w:val="009B2D97"/>
    <w:rsid w:val="009B3625"/>
    <w:rsid w:val="009B37E2"/>
    <w:rsid w:val="009B4519"/>
    <w:rsid w:val="009B506B"/>
    <w:rsid w:val="009B57EF"/>
    <w:rsid w:val="009B5B85"/>
    <w:rsid w:val="009B7204"/>
    <w:rsid w:val="009C0074"/>
    <w:rsid w:val="009C0564"/>
    <w:rsid w:val="009C0D57"/>
    <w:rsid w:val="009C13EE"/>
    <w:rsid w:val="009C2685"/>
    <w:rsid w:val="009C39BC"/>
    <w:rsid w:val="009C43E6"/>
    <w:rsid w:val="009C4BC2"/>
    <w:rsid w:val="009C4D22"/>
    <w:rsid w:val="009C5108"/>
    <w:rsid w:val="009C7320"/>
    <w:rsid w:val="009C7713"/>
    <w:rsid w:val="009C7912"/>
    <w:rsid w:val="009C7BFA"/>
    <w:rsid w:val="009D0729"/>
    <w:rsid w:val="009D0F66"/>
    <w:rsid w:val="009D1A06"/>
    <w:rsid w:val="009D1B35"/>
    <w:rsid w:val="009D1BA4"/>
    <w:rsid w:val="009D22E4"/>
    <w:rsid w:val="009D22F7"/>
    <w:rsid w:val="009D3134"/>
    <w:rsid w:val="009D3143"/>
    <w:rsid w:val="009D319C"/>
    <w:rsid w:val="009D38CC"/>
    <w:rsid w:val="009D510E"/>
    <w:rsid w:val="009D5BAB"/>
    <w:rsid w:val="009D6789"/>
    <w:rsid w:val="009D6A0A"/>
    <w:rsid w:val="009D6F1A"/>
    <w:rsid w:val="009D75EA"/>
    <w:rsid w:val="009D7681"/>
    <w:rsid w:val="009E058F"/>
    <w:rsid w:val="009E0A9E"/>
    <w:rsid w:val="009E0ADB"/>
    <w:rsid w:val="009E0D6C"/>
    <w:rsid w:val="009E19A2"/>
    <w:rsid w:val="009E2FEB"/>
    <w:rsid w:val="009E3AFD"/>
    <w:rsid w:val="009E3CDD"/>
    <w:rsid w:val="009E4B16"/>
    <w:rsid w:val="009E5C60"/>
    <w:rsid w:val="009E5E1E"/>
    <w:rsid w:val="009E64DB"/>
    <w:rsid w:val="009E6794"/>
    <w:rsid w:val="009E7189"/>
    <w:rsid w:val="009E7E46"/>
    <w:rsid w:val="009E7FC1"/>
    <w:rsid w:val="009F01E1"/>
    <w:rsid w:val="009F0B4D"/>
    <w:rsid w:val="009F1096"/>
    <w:rsid w:val="009F150E"/>
    <w:rsid w:val="009F27AD"/>
    <w:rsid w:val="009F3FB5"/>
    <w:rsid w:val="009F4541"/>
    <w:rsid w:val="009F521F"/>
    <w:rsid w:val="009F553C"/>
    <w:rsid w:val="009F59F8"/>
    <w:rsid w:val="009F63BA"/>
    <w:rsid w:val="009F6FEC"/>
    <w:rsid w:val="00A005B0"/>
    <w:rsid w:val="00A018AE"/>
    <w:rsid w:val="00A01F17"/>
    <w:rsid w:val="00A022A5"/>
    <w:rsid w:val="00A0300A"/>
    <w:rsid w:val="00A03A22"/>
    <w:rsid w:val="00A04634"/>
    <w:rsid w:val="00A04796"/>
    <w:rsid w:val="00A04A24"/>
    <w:rsid w:val="00A05620"/>
    <w:rsid w:val="00A05984"/>
    <w:rsid w:val="00A06119"/>
    <w:rsid w:val="00A0639D"/>
    <w:rsid w:val="00A06E04"/>
    <w:rsid w:val="00A072D1"/>
    <w:rsid w:val="00A07A48"/>
    <w:rsid w:val="00A108EE"/>
    <w:rsid w:val="00A10A83"/>
    <w:rsid w:val="00A10BB8"/>
    <w:rsid w:val="00A11809"/>
    <w:rsid w:val="00A1200D"/>
    <w:rsid w:val="00A132B6"/>
    <w:rsid w:val="00A1360C"/>
    <w:rsid w:val="00A137E4"/>
    <w:rsid w:val="00A13EB4"/>
    <w:rsid w:val="00A144D7"/>
    <w:rsid w:val="00A14813"/>
    <w:rsid w:val="00A153FF"/>
    <w:rsid w:val="00A1561E"/>
    <w:rsid w:val="00A1566A"/>
    <w:rsid w:val="00A165BF"/>
    <w:rsid w:val="00A172E8"/>
    <w:rsid w:val="00A17493"/>
    <w:rsid w:val="00A179FF"/>
    <w:rsid w:val="00A202D7"/>
    <w:rsid w:val="00A21932"/>
    <w:rsid w:val="00A21A36"/>
    <w:rsid w:val="00A21E47"/>
    <w:rsid w:val="00A22716"/>
    <w:rsid w:val="00A22C81"/>
    <w:rsid w:val="00A25294"/>
    <w:rsid w:val="00A254EE"/>
    <w:rsid w:val="00A25BE7"/>
    <w:rsid w:val="00A26130"/>
    <w:rsid w:val="00A27008"/>
    <w:rsid w:val="00A274BE"/>
    <w:rsid w:val="00A27CDF"/>
    <w:rsid w:val="00A27F0B"/>
    <w:rsid w:val="00A309C6"/>
    <w:rsid w:val="00A30D13"/>
    <w:rsid w:val="00A314F9"/>
    <w:rsid w:val="00A319D0"/>
    <w:rsid w:val="00A32316"/>
    <w:rsid w:val="00A33172"/>
    <w:rsid w:val="00A3432B"/>
    <w:rsid w:val="00A346BA"/>
    <w:rsid w:val="00A34C67"/>
    <w:rsid w:val="00A34D62"/>
    <w:rsid w:val="00A3611D"/>
    <w:rsid w:val="00A36339"/>
    <w:rsid w:val="00A366E4"/>
    <w:rsid w:val="00A40DA7"/>
    <w:rsid w:val="00A4150A"/>
    <w:rsid w:val="00A418F5"/>
    <w:rsid w:val="00A42F2A"/>
    <w:rsid w:val="00A432F6"/>
    <w:rsid w:val="00A4376F"/>
    <w:rsid w:val="00A44E26"/>
    <w:rsid w:val="00A4549F"/>
    <w:rsid w:val="00A45B9B"/>
    <w:rsid w:val="00A462FE"/>
    <w:rsid w:val="00A47157"/>
    <w:rsid w:val="00A47B31"/>
    <w:rsid w:val="00A501C9"/>
    <w:rsid w:val="00A50506"/>
    <w:rsid w:val="00A51906"/>
    <w:rsid w:val="00A52A48"/>
    <w:rsid w:val="00A53F55"/>
    <w:rsid w:val="00A5417B"/>
    <w:rsid w:val="00A54599"/>
    <w:rsid w:val="00A54B82"/>
    <w:rsid w:val="00A558A7"/>
    <w:rsid w:val="00A569D4"/>
    <w:rsid w:val="00A57F1A"/>
    <w:rsid w:val="00A60163"/>
    <w:rsid w:val="00A6038D"/>
    <w:rsid w:val="00A604CF"/>
    <w:rsid w:val="00A60CF0"/>
    <w:rsid w:val="00A61429"/>
    <w:rsid w:val="00A61514"/>
    <w:rsid w:val="00A61645"/>
    <w:rsid w:val="00A61B74"/>
    <w:rsid w:val="00A62080"/>
    <w:rsid w:val="00A630A2"/>
    <w:rsid w:val="00A632B8"/>
    <w:rsid w:val="00A63509"/>
    <w:rsid w:val="00A63BF3"/>
    <w:rsid w:val="00A64942"/>
    <w:rsid w:val="00A64C63"/>
    <w:rsid w:val="00A65911"/>
    <w:rsid w:val="00A65E54"/>
    <w:rsid w:val="00A65F1D"/>
    <w:rsid w:val="00A660DB"/>
    <w:rsid w:val="00A6643C"/>
    <w:rsid w:val="00A67544"/>
    <w:rsid w:val="00A7075B"/>
    <w:rsid w:val="00A71CE6"/>
    <w:rsid w:val="00A71D23"/>
    <w:rsid w:val="00A7333A"/>
    <w:rsid w:val="00A73671"/>
    <w:rsid w:val="00A738F1"/>
    <w:rsid w:val="00A73D0D"/>
    <w:rsid w:val="00A7463A"/>
    <w:rsid w:val="00A74A92"/>
    <w:rsid w:val="00A7587A"/>
    <w:rsid w:val="00A75CC1"/>
    <w:rsid w:val="00A75E88"/>
    <w:rsid w:val="00A760BF"/>
    <w:rsid w:val="00A774D6"/>
    <w:rsid w:val="00A804E9"/>
    <w:rsid w:val="00A8056E"/>
    <w:rsid w:val="00A82D58"/>
    <w:rsid w:val="00A8327C"/>
    <w:rsid w:val="00A832E5"/>
    <w:rsid w:val="00A8399D"/>
    <w:rsid w:val="00A83E3D"/>
    <w:rsid w:val="00A8443A"/>
    <w:rsid w:val="00A8479C"/>
    <w:rsid w:val="00A8557B"/>
    <w:rsid w:val="00A85A05"/>
    <w:rsid w:val="00A85A2E"/>
    <w:rsid w:val="00A861ED"/>
    <w:rsid w:val="00A86D63"/>
    <w:rsid w:val="00A87030"/>
    <w:rsid w:val="00A87797"/>
    <w:rsid w:val="00A87B7A"/>
    <w:rsid w:val="00A87CA0"/>
    <w:rsid w:val="00A90E72"/>
    <w:rsid w:val="00A90ECB"/>
    <w:rsid w:val="00A91246"/>
    <w:rsid w:val="00A91F45"/>
    <w:rsid w:val="00A921A7"/>
    <w:rsid w:val="00A922A2"/>
    <w:rsid w:val="00A9327B"/>
    <w:rsid w:val="00A93B69"/>
    <w:rsid w:val="00A94F7A"/>
    <w:rsid w:val="00A95BF4"/>
    <w:rsid w:val="00A963C7"/>
    <w:rsid w:val="00A96916"/>
    <w:rsid w:val="00AA0AD1"/>
    <w:rsid w:val="00AA1626"/>
    <w:rsid w:val="00AA1BC3"/>
    <w:rsid w:val="00AA1C25"/>
    <w:rsid w:val="00AA3210"/>
    <w:rsid w:val="00AA37F4"/>
    <w:rsid w:val="00AA3DB7"/>
    <w:rsid w:val="00AA3F93"/>
    <w:rsid w:val="00AA51F5"/>
    <w:rsid w:val="00AA5E3B"/>
    <w:rsid w:val="00AA68B4"/>
    <w:rsid w:val="00AA75C7"/>
    <w:rsid w:val="00AB0543"/>
    <w:rsid w:val="00AB0AC9"/>
    <w:rsid w:val="00AB185A"/>
    <w:rsid w:val="00AB1BA7"/>
    <w:rsid w:val="00AB1E04"/>
    <w:rsid w:val="00AB2838"/>
    <w:rsid w:val="00AB29CF"/>
    <w:rsid w:val="00AB2DA2"/>
    <w:rsid w:val="00AB3113"/>
    <w:rsid w:val="00AB348A"/>
    <w:rsid w:val="00AB3F38"/>
    <w:rsid w:val="00AB43EC"/>
    <w:rsid w:val="00AB4BF4"/>
    <w:rsid w:val="00AB4EBE"/>
    <w:rsid w:val="00AB5ADF"/>
    <w:rsid w:val="00AB5E57"/>
    <w:rsid w:val="00AB725F"/>
    <w:rsid w:val="00AB73B8"/>
    <w:rsid w:val="00AB7CFD"/>
    <w:rsid w:val="00AC0389"/>
    <w:rsid w:val="00AC0705"/>
    <w:rsid w:val="00AC109B"/>
    <w:rsid w:val="00AC150A"/>
    <w:rsid w:val="00AC245F"/>
    <w:rsid w:val="00AC2FF5"/>
    <w:rsid w:val="00AC39AC"/>
    <w:rsid w:val="00AC56F7"/>
    <w:rsid w:val="00AC74DA"/>
    <w:rsid w:val="00AC7A2B"/>
    <w:rsid w:val="00AC7C25"/>
    <w:rsid w:val="00AD015F"/>
    <w:rsid w:val="00AD0A51"/>
    <w:rsid w:val="00AD0B37"/>
    <w:rsid w:val="00AD1068"/>
    <w:rsid w:val="00AD11F7"/>
    <w:rsid w:val="00AD1DB7"/>
    <w:rsid w:val="00AD2852"/>
    <w:rsid w:val="00AD301C"/>
    <w:rsid w:val="00AD3976"/>
    <w:rsid w:val="00AD4D2A"/>
    <w:rsid w:val="00AD542F"/>
    <w:rsid w:val="00AD56BA"/>
    <w:rsid w:val="00AD6F21"/>
    <w:rsid w:val="00AD7305"/>
    <w:rsid w:val="00AD7E64"/>
    <w:rsid w:val="00AE0C56"/>
    <w:rsid w:val="00AE0E5A"/>
    <w:rsid w:val="00AE149E"/>
    <w:rsid w:val="00AE22F2"/>
    <w:rsid w:val="00AE29FC"/>
    <w:rsid w:val="00AE2F3F"/>
    <w:rsid w:val="00AE3B4E"/>
    <w:rsid w:val="00AE4131"/>
    <w:rsid w:val="00AE4947"/>
    <w:rsid w:val="00AE59EC"/>
    <w:rsid w:val="00AE67B3"/>
    <w:rsid w:val="00AE6AE6"/>
    <w:rsid w:val="00AE7864"/>
    <w:rsid w:val="00AE7949"/>
    <w:rsid w:val="00AF25D5"/>
    <w:rsid w:val="00AF39F0"/>
    <w:rsid w:val="00AF3DBB"/>
    <w:rsid w:val="00AF4C3E"/>
    <w:rsid w:val="00AF5194"/>
    <w:rsid w:val="00AF53EF"/>
    <w:rsid w:val="00AF68BF"/>
    <w:rsid w:val="00AF7380"/>
    <w:rsid w:val="00AF73C3"/>
    <w:rsid w:val="00AF795C"/>
    <w:rsid w:val="00B0066C"/>
    <w:rsid w:val="00B00752"/>
    <w:rsid w:val="00B01479"/>
    <w:rsid w:val="00B0193F"/>
    <w:rsid w:val="00B01A58"/>
    <w:rsid w:val="00B026C1"/>
    <w:rsid w:val="00B02B9C"/>
    <w:rsid w:val="00B02FD0"/>
    <w:rsid w:val="00B0353B"/>
    <w:rsid w:val="00B040B2"/>
    <w:rsid w:val="00B10558"/>
    <w:rsid w:val="00B10679"/>
    <w:rsid w:val="00B125D8"/>
    <w:rsid w:val="00B14851"/>
    <w:rsid w:val="00B156A9"/>
    <w:rsid w:val="00B15F83"/>
    <w:rsid w:val="00B160FF"/>
    <w:rsid w:val="00B16322"/>
    <w:rsid w:val="00B1662E"/>
    <w:rsid w:val="00B16A6F"/>
    <w:rsid w:val="00B179B5"/>
    <w:rsid w:val="00B20A5A"/>
    <w:rsid w:val="00B22C0D"/>
    <w:rsid w:val="00B23AF4"/>
    <w:rsid w:val="00B23C15"/>
    <w:rsid w:val="00B252FE"/>
    <w:rsid w:val="00B253CD"/>
    <w:rsid w:val="00B25762"/>
    <w:rsid w:val="00B25B40"/>
    <w:rsid w:val="00B25FDE"/>
    <w:rsid w:val="00B265CE"/>
    <w:rsid w:val="00B26AB0"/>
    <w:rsid w:val="00B26AD2"/>
    <w:rsid w:val="00B26CA2"/>
    <w:rsid w:val="00B3005E"/>
    <w:rsid w:val="00B3085D"/>
    <w:rsid w:val="00B30B4E"/>
    <w:rsid w:val="00B31246"/>
    <w:rsid w:val="00B31FBE"/>
    <w:rsid w:val="00B326FF"/>
    <w:rsid w:val="00B33105"/>
    <w:rsid w:val="00B33B2F"/>
    <w:rsid w:val="00B340AA"/>
    <w:rsid w:val="00B34A9F"/>
    <w:rsid w:val="00B34B80"/>
    <w:rsid w:val="00B35CDA"/>
    <w:rsid w:val="00B379E1"/>
    <w:rsid w:val="00B37D97"/>
    <w:rsid w:val="00B411BD"/>
    <w:rsid w:val="00B41559"/>
    <w:rsid w:val="00B418E8"/>
    <w:rsid w:val="00B42285"/>
    <w:rsid w:val="00B4274B"/>
    <w:rsid w:val="00B429BE"/>
    <w:rsid w:val="00B435B1"/>
    <w:rsid w:val="00B4367F"/>
    <w:rsid w:val="00B438BA"/>
    <w:rsid w:val="00B44251"/>
    <w:rsid w:val="00B44F99"/>
    <w:rsid w:val="00B45876"/>
    <w:rsid w:val="00B50CB3"/>
    <w:rsid w:val="00B51542"/>
    <w:rsid w:val="00B51A90"/>
    <w:rsid w:val="00B51D1D"/>
    <w:rsid w:val="00B52BD7"/>
    <w:rsid w:val="00B5310E"/>
    <w:rsid w:val="00B54ACC"/>
    <w:rsid w:val="00B54DCB"/>
    <w:rsid w:val="00B551C2"/>
    <w:rsid w:val="00B55AC2"/>
    <w:rsid w:val="00B560C9"/>
    <w:rsid w:val="00B56533"/>
    <w:rsid w:val="00B567A4"/>
    <w:rsid w:val="00B56CFC"/>
    <w:rsid w:val="00B57777"/>
    <w:rsid w:val="00B57A17"/>
    <w:rsid w:val="00B57DBE"/>
    <w:rsid w:val="00B6134D"/>
    <w:rsid w:val="00B61BE2"/>
    <w:rsid w:val="00B61F70"/>
    <w:rsid w:val="00B6266F"/>
    <w:rsid w:val="00B62E0B"/>
    <w:rsid w:val="00B63C32"/>
    <w:rsid w:val="00B6402E"/>
    <w:rsid w:val="00B64434"/>
    <w:rsid w:val="00B66511"/>
    <w:rsid w:val="00B70044"/>
    <w:rsid w:val="00B70D22"/>
    <w:rsid w:val="00B711CE"/>
    <w:rsid w:val="00B71DC8"/>
    <w:rsid w:val="00B746C6"/>
    <w:rsid w:val="00B7561D"/>
    <w:rsid w:val="00B75F5D"/>
    <w:rsid w:val="00B7604C"/>
    <w:rsid w:val="00B7652C"/>
    <w:rsid w:val="00B766BF"/>
    <w:rsid w:val="00B76FA6"/>
    <w:rsid w:val="00B772B3"/>
    <w:rsid w:val="00B772B8"/>
    <w:rsid w:val="00B77FE3"/>
    <w:rsid w:val="00B80910"/>
    <w:rsid w:val="00B80E2F"/>
    <w:rsid w:val="00B81513"/>
    <w:rsid w:val="00B816CC"/>
    <w:rsid w:val="00B818F4"/>
    <w:rsid w:val="00B81BC9"/>
    <w:rsid w:val="00B81C8E"/>
    <w:rsid w:val="00B82149"/>
    <w:rsid w:val="00B8222F"/>
    <w:rsid w:val="00B82615"/>
    <w:rsid w:val="00B83444"/>
    <w:rsid w:val="00B836ED"/>
    <w:rsid w:val="00B837FB"/>
    <w:rsid w:val="00B84F33"/>
    <w:rsid w:val="00B853BE"/>
    <w:rsid w:val="00B85776"/>
    <w:rsid w:val="00B86476"/>
    <w:rsid w:val="00B86A3D"/>
    <w:rsid w:val="00B874F3"/>
    <w:rsid w:val="00B875C7"/>
    <w:rsid w:val="00B90500"/>
    <w:rsid w:val="00B90D10"/>
    <w:rsid w:val="00B90FE5"/>
    <w:rsid w:val="00B918AF"/>
    <w:rsid w:val="00B919AD"/>
    <w:rsid w:val="00B91A2B"/>
    <w:rsid w:val="00B93204"/>
    <w:rsid w:val="00B93988"/>
    <w:rsid w:val="00B94E17"/>
    <w:rsid w:val="00B957FE"/>
    <w:rsid w:val="00B95F02"/>
    <w:rsid w:val="00B96BEF"/>
    <w:rsid w:val="00B96FC0"/>
    <w:rsid w:val="00B97260"/>
    <w:rsid w:val="00B97A69"/>
    <w:rsid w:val="00BA0632"/>
    <w:rsid w:val="00BA0AAA"/>
    <w:rsid w:val="00BA0DFB"/>
    <w:rsid w:val="00BA1022"/>
    <w:rsid w:val="00BA1B00"/>
    <w:rsid w:val="00BA24C6"/>
    <w:rsid w:val="00BA2EE5"/>
    <w:rsid w:val="00BA2FEF"/>
    <w:rsid w:val="00BA3D91"/>
    <w:rsid w:val="00BA5A9D"/>
    <w:rsid w:val="00BB1548"/>
    <w:rsid w:val="00BB19D4"/>
    <w:rsid w:val="00BB1CE7"/>
    <w:rsid w:val="00BB2E86"/>
    <w:rsid w:val="00BB2FD3"/>
    <w:rsid w:val="00BB2FDF"/>
    <w:rsid w:val="00BB2FFF"/>
    <w:rsid w:val="00BB32EE"/>
    <w:rsid w:val="00BB4408"/>
    <w:rsid w:val="00BB5FCB"/>
    <w:rsid w:val="00BB604B"/>
    <w:rsid w:val="00BC003D"/>
    <w:rsid w:val="00BC00EC"/>
    <w:rsid w:val="00BC08C5"/>
    <w:rsid w:val="00BC12FB"/>
    <w:rsid w:val="00BC1677"/>
    <w:rsid w:val="00BC1C3C"/>
    <w:rsid w:val="00BC2920"/>
    <w:rsid w:val="00BC307F"/>
    <w:rsid w:val="00BC3159"/>
    <w:rsid w:val="00BC3257"/>
    <w:rsid w:val="00BC39DB"/>
    <w:rsid w:val="00BC3A32"/>
    <w:rsid w:val="00BC3B07"/>
    <w:rsid w:val="00BC46EF"/>
    <w:rsid w:val="00BC4F0F"/>
    <w:rsid w:val="00BC6898"/>
    <w:rsid w:val="00BC6FD6"/>
    <w:rsid w:val="00BD008E"/>
    <w:rsid w:val="00BD00DE"/>
    <w:rsid w:val="00BD222F"/>
    <w:rsid w:val="00BD2F3B"/>
    <w:rsid w:val="00BD3372"/>
    <w:rsid w:val="00BD50AA"/>
    <w:rsid w:val="00BD5135"/>
    <w:rsid w:val="00BD537D"/>
    <w:rsid w:val="00BD7291"/>
    <w:rsid w:val="00BD7EA3"/>
    <w:rsid w:val="00BD7FE2"/>
    <w:rsid w:val="00BE00B2"/>
    <w:rsid w:val="00BE0B19"/>
    <w:rsid w:val="00BE0DD8"/>
    <w:rsid w:val="00BE1274"/>
    <w:rsid w:val="00BE13F0"/>
    <w:rsid w:val="00BE1408"/>
    <w:rsid w:val="00BE1825"/>
    <w:rsid w:val="00BE1D82"/>
    <w:rsid w:val="00BE1EE4"/>
    <w:rsid w:val="00BE1F8B"/>
    <w:rsid w:val="00BE2B4F"/>
    <w:rsid w:val="00BE2F39"/>
    <w:rsid w:val="00BE332D"/>
    <w:rsid w:val="00BE3BAA"/>
    <w:rsid w:val="00BE3CF1"/>
    <w:rsid w:val="00BE4B20"/>
    <w:rsid w:val="00BE5FC4"/>
    <w:rsid w:val="00BE6FCE"/>
    <w:rsid w:val="00BE78A4"/>
    <w:rsid w:val="00BE7C4D"/>
    <w:rsid w:val="00BE7F6A"/>
    <w:rsid w:val="00BF0055"/>
    <w:rsid w:val="00BF0274"/>
    <w:rsid w:val="00BF0890"/>
    <w:rsid w:val="00BF08C4"/>
    <w:rsid w:val="00BF0BAF"/>
    <w:rsid w:val="00BF19CE"/>
    <w:rsid w:val="00BF209C"/>
    <w:rsid w:val="00BF2B6F"/>
    <w:rsid w:val="00BF351A"/>
    <w:rsid w:val="00BF3914"/>
    <w:rsid w:val="00BF49B1"/>
    <w:rsid w:val="00BF5552"/>
    <w:rsid w:val="00BF73F2"/>
    <w:rsid w:val="00C00A7A"/>
    <w:rsid w:val="00C011DB"/>
    <w:rsid w:val="00C01671"/>
    <w:rsid w:val="00C02419"/>
    <w:rsid w:val="00C02766"/>
    <w:rsid w:val="00C030A6"/>
    <w:rsid w:val="00C03EE8"/>
    <w:rsid w:val="00C05BEC"/>
    <w:rsid w:val="00C06E7D"/>
    <w:rsid w:val="00C06F6E"/>
    <w:rsid w:val="00C1112B"/>
    <w:rsid w:val="00C1132A"/>
    <w:rsid w:val="00C1166F"/>
    <w:rsid w:val="00C11A88"/>
    <w:rsid w:val="00C11BCB"/>
    <w:rsid w:val="00C12012"/>
    <w:rsid w:val="00C12623"/>
    <w:rsid w:val="00C12874"/>
    <w:rsid w:val="00C12BC1"/>
    <w:rsid w:val="00C13BDA"/>
    <w:rsid w:val="00C13ED2"/>
    <w:rsid w:val="00C13FFD"/>
    <w:rsid w:val="00C14632"/>
    <w:rsid w:val="00C15AC7"/>
    <w:rsid w:val="00C16C30"/>
    <w:rsid w:val="00C20497"/>
    <w:rsid w:val="00C20A00"/>
    <w:rsid w:val="00C21673"/>
    <w:rsid w:val="00C21C7A"/>
    <w:rsid w:val="00C22937"/>
    <w:rsid w:val="00C23130"/>
    <w:rsid w:val="00C233F4"/>
    <w:rsid w:val="00C24367"/>
    <w:rsid w:val="00C255A5"/>
    <w:rsid w:val="00C2584B"/>
    <w:rsid w:val="00C25942"/>
    <w:rsid w:val="00C25DD9"/>
    <w:rsid w:val="00C2663F"/>
    <w:rsid w:val="00C26DB8"/>
    <w:rsid w:val="00C278EB"/>
    <w:rsid w:val="00C3253B"/>
    <w:rsid w:val="00C3400F"/>
    <w:rsid w:val="00C345B0"/>
    <w:rsid w:val="00C34B64"/>
    <w:rsid w:val="00C34C36"/>
    <w:rsid w:val="00C35019"/>
    <w:rsid w:val="00C352B3"/>
    <w:rsid w:val="00C3654C"/>
    <w:rsid w:val="00C36BF5"/>
    <w:rsid w:val="00C36DBC"/>
    <w:rsid w:val="00C376BA"/>
    <w:rsid w:val="00C40373"/>
    <w:rsid w:val="00C4082D"/>
    <w:rsid w:val="00C40AE6"/>
    <w:rsid w:val="00C40E8A"/>
    <w:rsid w:val="00C411AF"/>
    <w:rsid w:val="00C4138D"/>
    <w:rsid w:val="00C41E3A"/>
    <w:rsid w:val="00C4209A"/>
    <w:rsid w:val="00C42796"/>
    <w:rsid w:val="00C42DFF"/>
    <w:rsid w:val="00C4304C"/>
    <w:rsid w:val="00C43315"/>
    <w:rsid w:val="00C452F5"/>
    <w:rsid w:val="00C46555"/>
    <w:rsid w:val="00C46B15"/>
    <w:rsid w:val="00C46F7D"/>
    <w:rsid w:val="00C479B5"/>
    <w:rsid w:val="00C50242"/>
    <w:rsid w:val="00C5034D"/>
    <w:rsid w:val="00C5050E"/>
    <w:rsid w:val="00C50E99"/>
    <w:rsid w:val="00C515E4"/>
    <w:rsid w:val="00C52744"/>
    <w:rsid w:val="00C52906"/>
    <w:rsid w:val="00C52C92"/>
    <w:rsid w:val="00C53EB3"/>
    <w:rsid w:val="00C54078"/>
    <w:rsid w:val="00C542D4"/>
    <w:rsid w:val="00C547BD"/>
    <w:rsid w:val="00C54D71"/>
    <w:rsid w:val="00C55CE9"/>
    <w:rsid w:val="00C55E61"/>
    <w:rsid w:val="00C563F5"/>
    <w:rsid w:val="00C56574"/>
    <w:rsid w:val="00C570F7"/>
    <w:rsid w:val="00C60814"/>
    <w:rsid w:val="00C613F7"/>
    <w:rsid w:val="00C62CD5"/>
    <w:rsid w:val="00C636E6"/>
    <w:rsid w:val="00C639D6"/>
    <w:rsid w:val="00C63F8E"/>
    <w:rsid w:val="00C647FB"/>
    <w:rsid w:val="00C654E0"/>
    <w:rsid w:val="00C65DBE"/>
    <w:rsid w:val="00C6645A"/>
    <w:rsid w:val="00C672F4"/>
    <w:rsid w:val="00C67EAB"/>
    <w:rsid w:val="00C70DFF"/>
    <w:rsid w:val="00C710C4"/>
    <w:rsid w:val="00C72AD4"/>
    <w:rsid w:val="00C73913"/>
    <w:rsid w:val="00C746B2"/>
    <w:rsid w:val="00C746C8"/>
    <w:rsid w:val="00C75552"/>
    <w:rsid w:val="00C75A6B"/>
    <w:rsid w:val="00C763B6"/>
    <w:rsid w:val="00C7644F"/>
    <w:rsid w:val="00C768F6"/>
    <w:rsid w:val="00C80073"/>
    <w:rsid w:val="00C80DEA"/>
    <w:rsid w:val="00C832DC"/>
    <w:rsid w:val="00C8377F"/>
    <w:rsid w:val="00C851D1"/>
    <w:rsid w:val="00C862BB"/>
    <w:rsid w:val="00C8646D"/>
    <w:rsid w:val="00C86619"/>
    <w:rsid w:val="00C9122B"/>
    <w:rsid w:val="00C913BF"/>
    <w:rsid w:val="00C91DE3"/>
    <w:rsid w:val="00C92C7F"/>
    <w:rsid w:val="00C92DA5"/>
    <w:rsid w:val="00C933BB"/>
    <w:rsid w:val="00C934C8"/>
    <w:rsid w:val="00C9369D"/>
    <w:rsid w:val="00C944FA"/>
    <w:rsid w:val="00C95854"/>
    <w:rsid w:val="00C95EFF"/>
    <w:rsid w:val="00C96E6F"/>
    <w:rsid w:val="00C97872"/>
    <w:rsid w:val="00CA0532"/>
    <w:rsid w:val="00CA2241"/>
    <w:rsid w:val="00CA31A7"/>
    <w:rsid w:val="00CA31DB"/>
    <w:rsid w:val="00CA39D9"/>
    <w:rsid w:val="00CA3CDD"/>
    <w:rsid w:val="00CA403B"/>
    <w:rsid w:val="00CA46C1"/>
    <w:rsid w:val="00CA505A"/>
    <w:rsid w:val="00CA59DD"/>
    <w:rsid w:val="00CA5C2F"/>
    <w:rsid w:val="00CA671B"/>
    <w:rsid w:val="00CB008E"/>
    <w:rsid w:val="00CB01FA"/>
    <w:rsid w:val="00CB0737"/>
    <w:rsid w:val="00CB097A"/>
    <w:rsid w:val="00CB0D75"/>
    <w:rsid w:val="00CB26EC"/>
    <w:rsid w:val="00CB2D2A"/>
    <w:rsid w:val="00CB5B1E"/>
    <w:rsid w:val="00CB7199"/>
    <w:rsid w:val="00CB787A"/>
    <w:rsid w:val="00CB799B"/>
    <w:rsid w:val="00CC07BC"/>
    <w:rsid w:val="00CC0C4A"/>
    <w:rsid w:val="00CC1262"/>
    <w:rsid w:val="00CC17F0"/>
    <w:rsid w:val="00CC1853"/>
    <w:rsid w:val="00CC1FAE"/>
    <w:rsid w:val="00CC2F8B"/>
    <w:rsid w:val="00CC3A23"/>
    <w:rsid w:val="00CC7127"/>
    <w:rsid w:val="00CC737C"/>
    <w:rsid w:val="00CC7904"/>
    <w:rsid w:val="00CC7B85"/>
    <w:rsid w:val="00CD0400"/>
    <w:rsid w:val="00CD087D"/>
    <w:rsid w:val="00CD09AC"/>
    <w:rsid w:val="00CD0F5D"/>
    <w:rsid w:val="00CD1C0B"/>
    <w:rsid w:val="00CD1F40"/>
    <w:rsid w:val="00CD239A"/>
    <w:rsid w:val="00CD5512"/>
    <w:rsid w:val="00CD623D"/>
    <w:rsid w:val="00CD6E3D"/>
    <w:rsid w:val="00CD701A"/>
    <w:rsid w:val="00CD71AB"/>
    <w:rsid w:val="00CD731C"/>
    <w:rsid w:val="00CE0109"/>
    <w:rsid w:val="00CE1918"/>
    <w:rsid w:val="00CE1FC5"/>
    <w:rsid w:val="00CE21CF"/>
    <w:rsid w:val="00CE46E5"/>
    <w:rsid w:val="00CE485A"/>
    <w:rsid w:val="00CE4E43"/>
    <w:rsid w:val="00CE4F8F"/>
    <w:rsid w:val="00CE5279"/>
    <w:rsid w:val="00CE5A78"/>
    <w:rsid w:val="00CE78AE"/>
    <w:rsid w:val="00CE7E62"/>
    <w:rsid w:val="00CF141E"/>
    <w:rsid w:val="00CF195E"/>
    <w:rsid w:val="00CF19DA"/>
    <w:rsid w:val="00CF1C7F"/>
    <w:rsid w:val="00CF1CC0"/>
    <w:rsid w:val="00CF24F8"/>
    <w:rsid w:val="00CF2653"/>
    <w:rsid w:val="00CF27DC"/>
    <w:rsid w:val="00CF4247"/>
    <w:rsid w:val="00CF4429"/>
    <w:rsid w:val="00CF5263"/>
    <w:rsid w:val="00CF5B42"/>
    <w:rsid w:val="00CF60B5"/>
    <w:rsid w:val="00CF6584"/>
    <w:rsid w:val="00CF70C9"/>
    <w:rsid w:val="00D004FA"/>
    <w:rsid w:val="00D01A93"/>
    <w:rsid w:val="00D01B21"/>
    <w:rsid w:val="00D01E2F"/>
    <w:rsid w:val="00D02BC9"/>
    <w:rsid w:val="00D02F96"/>
    <w:rsid w:val="00D03102"/>
    <w:rsid w:val="00D03727"/>
    <w:rsid w:val="00D0378A"/>
    <w:rsid w:val="00D05132"/>
    <w:rsid w:val="00D05174"/>
    <w:rsid w:val="00D057F7"/>
    <w:rsid w:val="00D05EA9"/>
    <w:rsid w:val="00D06A09"/>
    <w:rsid w:val="00D071F8"/>
    <w:rsid w:val="00D07252"/>
    <w:rsid w:val="00D074F4"/>
    <w:rsid w:val="00D07CE1"/>
    <w:rsid w:val="00D1026A"/>
    <w:rsid w:val="00D107CF"/>
    <w:rsid w:val="00D11B0B"/>
    <w:rsid w:val="00D12293"/>
    <w:rsid w:val="00D13658"/>
    <w:rsid w:val="00D14236"/>
    <w:rsid w:val="00D14553"/>
    <w:rsid w:val="00D14DB1"/>
    <w:rsid w:val="00D15F43"/>
    <w:rsid w:val="00D16322"/>
    <w:rsid w:val="00D16E87"/>
    <w:rsid w:val="00D17E68"/>
    <w:rsid w:val="00D20B2F"/>
    <w:rsid w:val="00D20B8B"/>
    <w:rsid w:val="00D2114E"/>
    <w:rsid w:val="00D2162C"/>
    <w:rsid w:val="00D2181A"/>
    <w:rsid w:val="00D21A3C"/>
    <w:rsid w:val="00D21BE2"/>
    <w:rsid w:val="00D233F1"/>
    <w:rsid w:val="00D24F78"/>
    <w:rsid w:val="00D256F8"/>
    <w:rsid w:val="00D2685C"/>
    <w:rsid w:val="00D26A3B"/>
    <w:rsid w:val="00D27F88"/>
    <w:rsid w:val="00D302FD"/>
    <w:rsid w:val="00D30337"/>
    <w:rsid w:val="00D3038A"/>
    <w:rsid w:val="00D30511"/>
    <w:rsid w:val="00D3098D"/>
    <w:rsid w:val="00D31A02"/>
    <w:rsid w:val="00D32673"/>
    <w:rsid w:val="00D3323C"/>
    <w:rsid w:val="00D33456"/>
    <w:rsid w:val="00D3396F"/>
    <w:rsid w:val="00D33D4D"/>
    <w:rsid w:val="00D34A0B"/>
    <w:rsid w:val="00D36234"/>
    <w:rsid w:val="00D36371"/>
    <w:rsid w:val="00D3679F"/>
    <w:rsid w:val="00D37A16"/>
    <w:rsid w:val="00D406C0"/>
    <w:rsid w:val="00D4207E"/>
    <w:rsid w:val="00D42A5E"/>
    <w:rsid w:val="00D430AA"/>
    <w:rsid w:val="00D43116"/>
    <w:rsid w:val="00D437D8"/>
    <w:rsid w:val="00D44994"/>
    <w:rsid w:val="00D44A0A"/>
    <w:rsid w:val="00D45DF3"/>
    <w:rsid w:val="00D46174"/>
    <w:rsid w:val="00D47DD0"/>
    <w:rsid w:val="00D500AF"/>
    <w:rsid w:val="00D50183"/>
    <w:rsid w:val="00D50E0A"/>
    <w:rsid w:val="00D51754"/>
    <w:rsid w:val="00D51D12"/>
    <w:rsid w:val="00D51FBD"/>
    <w:rsid w:val="00D52C8D"/>
    <w:rsid w:val="00D5362B"/>
    <w:rsid w:val="00D55072"/>
    <w:rsid w:val="00D550F5"/>
    <w:rsid w:val="00D551B5"/>
    <w:rsid w:val="00D552B9"/>
    <w:rsid w:val="00D569A1"/>
    <w:rsid w:val="00D56DB2"/>
    <w:rsid w:val="00D5747F"/>
    <w:rsid w:val="00D57495"/>
    <w:rsid w:val="00D574FA"/>
    <w:rsid w:val="00D57AE3"/>
    <w:rsid w:val="00D60C8D"/>
    <w:rsid w:val="00D61374"/>
    <w:rsid w:val="00D6137C"/>
    <w:rsid w:val="00D6168A"/>
    <w:rsid w:val="00D616A5"/>
    <w:rsid w:val="00D61B36"/>
    <w:rsid w:val="00D61BAD"/>
    <w:rsid w:val="00D61FF0"/>
    <w:rsid w:val="00D6211D"/>
    <w:rsid w:val="00D62C97"/>
    <w:rsid w:val="00D62D7D"/>
    <w:rsid w:val="00D63517"/>
    <w:rsid w:val="00D637EC"/>
    <w:rsid w:val="00D63B75"/>
    <w:rsid w:val="00D651F7"/>
    <w:rsid w:val="00D659B1"/>
    <w:rsid w:val="00D66E18"/>
    <w:rsid w:val="00D6734D"/>
    <w:rsid w:val="00D677EC"/>
    <w:rsid w:val="00D679CF"/>
    <w:rsid w:val="00D679D3"/>
    <w:rsid w:val="00D67E92"/>
    <w:rsid w:val="00D70553"/>
    <w:rsid w:val="00D733C7"/>
    <w:rsid w:val="00D7356F"/>
    <w:rsid w:val="00D73587"/>
    <w:rsid w:val="00D73EBB"/>
    <w:rsid w:val="00D751FB"/>
    <w:rsid w:val="00D754D6"/>
    <w:rsid w:val="00D75F76"/>
    <w:rsid w:val="00D761AA"/>
    <w:rsid w:val="00D76FAE"/>
    <w:rsid w:val="00D777D7"/>
    <w:rsid w:val="00D77C41"/>
    <w:rsid w:val="00D80AB8"/>
    <w:rsid w:val="00D81792"/>
    <w:rsid w:val="00D819B1"/>
    <w:rsid w:val="00D82494"/>
    <w:rsid w:val="00D82818"/>
    <w:rsid w:val="00D83AE9"/>
    <w:rsid w:val="00D83E20"/>
    <w:rsid w:val="00D846E0"/>
    <w:rsid w:val="00D857B8"/>
    <w:rsid w:val="00D87175"/>
    <w:rsid w:val="00D87592"/>
    <w:rsid w:val="00D8785A"/>
    <w:rsid w:val="00D87ABF"/>
    <w:rsid w:val="00D87C97"/>
    <w:rsid w:val="00D90213"/>
    <w:rsid w:val="00D90CD3"/>
    <w:rsid w:val="00D919E6"/>
    <w:rsid w:val="00D91BE1"/>
    <w:rsid w:val="00D92C29"/>
    <w:rsid w:val="00D9326B"/>
    <w:rsid w:val="00D936E2"/>
    <w:rsid w:val="00D95104"/>
    <w:rsid w:val="00D95600"/>
    <w:rsid w:val="00D95E31"/>
    <w:rsid w:val="00D96658"/>
    <w:rsid w:val="00D9683C"/>
    <w:rsid w:val="00D96E8E"/>
    <w:rsid w:val="00D97884"/>
    <w:rsid w:val="00DA0A7F"/>
    <w:rsid w:val="00DA1C31"/>
    <w:rsid w:val="00DA20BC"/>
    <w:rsid w:val="00DA2ED7"/>
    <w:rsid w:val="00DA3E6B"/>
    <w:rsid w:val="00DA3E7A"/>
    <w:rsid w:val="00DA3FFA"/>
    <w:rsid w:val="00DA4139"/>
    <w:rsid w:val="00DA430C"/>
    <w:rsid w:val="00DA5994"/>
    <w:rsid w:val="00DA615D"/>
    <w:rsid w:val="00DA6598"/>
    <w:rsid w:val="00DA6C0F"/>
    <w:rsid w:val="00DA702F"/>
    <w:rsid w:val="00DA709F"/>
    <w:rsid w:val="00DA7F8A"/>
    <w:rsid w:val="00DB0176"/>
    <w:rsid w:val="00DB0404"/>
    <w:rsid w:val="00DB11F8"/>
    <w:rsid w:val="00DB18F8"/>
    <w:rsid w:val="00DB1F2A"/>
    <w:rsid w:val="00DB23B2"/>
    <w:rsid w:val="00DB297F"/>
    <w:rsid w:val="00DB3153"/>
    <w:rsid w:val="00DB317A"/>
    <w:rsid w:val="00DB3B82"/>
    <w:rsid w:val="00DB485D"/>
    <w:rsid w:val="00DB5096"/>
    <w:rsid w:val="00DB51EB"/>
    <w:rsid w:val="00DC1327"/>
    <w:rsid w:val="00DC1350"/>
    <w:rsid w:val="00DC144B"/>
    <w:rsid w:val="00DC1A5A"/>
    <w:rsid w:val="00DC3237"/>
    <w:rsid w:val="00DC41A4"/>
    <w:rsid w:val="00DC5672"/>
    <w:rsid w:val="00DC60A2"/>
    <w:rsid w:val="00DC6600"/>
    <w:rsid w:val="00DC67BD"/>
    <w:rsid w:val="00DC6924"/>
    <w:rsid w:val="00DC71F2"/>
    <w:rsid w:val="00DD0709"/>
    <w:rsid w:val="00DD1096"/>
    <w:rsid w:val="00DD2025"/>
    <w:rsid w:val="00DD22EA"/>
    <w:rsid w:val="00DD23A0"/>
    <w:rsid w:val="00DD3EF5"/>
    <w:rsid w:val="00DD53FA"/>
    <w:rsid w:val="00DD5F30"/>
    <w:rsid w:val="00DD5F42"/>
    <w:rsid w:val="00DD617B"/>
    <w:rsid w:val="00DD6833"/>
    <w:rsid w:val="00DE0E59"/>
    <w:rsid w:val="00DE0F6C"/>
    <w:rsid w:val="00DE219B"/>
    <w:rsid w:val="00DE52E3"/>
    <w:rsid w:val="00DE5868"/>
    <w:rsid w:val="00DE7C00"/>
    <w:rsid w:val="00DF0283"/>
    <w:rsid w:val="00DF03E9"/>
    <w:rsid w:val="00DF03ED"/>
    <w:rsid w:val="00DF04EE"/>
    <w:rsid w:val="00DF0BF4"/>
    <w:rsid w:val="00DF1756"/>
    <w:rsid w:val="00DF179D"/>
    <w:rsid w:val="00DF1E9C"/>
    <w:rsid w:val="00DF3777"/>
    <w:rsid w:val="00DF4226"/>
    <w:rsid w:val="00DF4572"/>
    <w:rsid w:val="00DF4658"/>
    <w:rsid w:val="00DF5941"/>
    <w:rsid w:val="00DF6C8B"/>
    <w:rsid w:val="00DF6E01"/>
    <w:rsid w:val="00DF6F17"/>
    <w:rsid w:val="00DF78FA"/>
    <w:rsid w:val="00E00100"/>
    <w:rsid w:val="00E002F1"/>
    <w:rsid w:val="00E0082C"/>
    <w:rsid w:val="00E0086D"/>
    <w:rsid w:val="00E01DAA"/>
    <w:rsid w:val="00E023E5"/>
    <w:rsid w:val="00E02432"/>
    <w:rsid w:val="00E031E3"/>
    <w:rsid w:val="00E04022"/>
    <w:rsid w:val="00E04154"/>
    <w:rsid w:val="00E0728F"/>
    <w:rsid w:val="00E0755C"/>
    <w:rsid w:val="00E07BCB"/>
    <w:rsid w:val="00E07D3C"/>
    <w:rsid w:val="00E10861"/>
    <w:rsid w:val="00E1119E"/>
    <w:rsid w:val="00E11820"/>
    <w:rsid w:val="00E130AD"/>
    <w:rsid w:val="00E13B0F"/>
    <w:rsid w:val="00E14A7E"/>
    <w:rsid w:val="00E14B9C"/>
    <w:rsid w:val="00E151E1"/>
    <w:rsid w:val="00E15639"/>
    <w:rsid w:val="00E167A6"/>
    <w:rsid w:val="00E17084"/>
    <w:rsid w:val="00E17619"/>
    <w:rsid w:val="00E17805"/>
    <w:rsid w:val="00E20F79"/>
    <w:rsid w:val="00E21278"/>
    <w:rsid w:val="00E21E02"/>
    <w:rsid w:val="00E22587"/>
    <w:rsid w:val="00E225BF"/>
    <w:rsid w:val="00E22CCD"/>
    <w:rsid w:val="00E23A11"/>
    <w:rsid w:val="00E23FB7"/>
    <w:rsid w:val="00E24A27"/>
    <w:rsid w:val="00E25F89"/>
    <w:rsid w:val="00E30741"/>
    <w:rsid w:val="00E32D62"/>
    <w:rsid w:val="00E339DC"/>
    <w:rsid w:val="00E33E15"/>
    <w:rsid w:val="00E33FD5"/>
    <w:rsid w:val="00E361B8"/>
    <w:rsid w:val="00E3669B"/>
    <w:rsid w:val="00E36A1B"/>
    <w:rsid w:val="00E429ED"/>
    <w:rsid w:val="00E43F37"/>
    <w:rsid w:val="00E44A53"/>
    <w:rsid w:val="00E450ED"/>
    <w:rsid w:val="00E466F4"/>
    <w:rsid w:val="00E4685B"/>
    <w:rsid w:val="00E4791B"/>
    <w:rsid w:val="00E47E31"/>
    <w:rsid w:val="00E50AC6"/>
    <w:rsid w:val="00E51DDD"/>
    <w:rsid w:val="00E51FDD"/>
    <w:rsid w:val="00E52435"/>
    <w:rsid w:val="00E53122"/>
    <w:rsid w:val="00E534C6"/>
    <w:rsid w:val="00E5351B"/>
    <w:rsid w:val="00E53FA9"/>
    <w:rsid w:val="00E5414C"/>
    <w:rsid w:val="00E547B3"/>
    <w:rsid w:val="00E5733D"/>
    <w:rsid w:val="00E602BF"/>
    <w:rsid w:val="00E61CC0"/>
    <w:rsid w:val="00E6277B"/>
    <w:rsid w:val="00E63A95"/>
    <w:rsid w:val="00E64424"/>
    <w:rsid w:val="00E6488C"/>
    <w:rsid w:val="00E64C99"/>
    <w:rsid w:val="00E64CD3"/>
    <w:rsid w:val="00E64D58"/>
    <w:rsid w:val="00E65EBE"/>
    <w:rsid w:val="00E65F64"/>
    <w:rsid w:val="00E671C9"/>
    <w:rsid w:val="00E6743F"/>
    <w:rsid w:val="00E6758E"/>
    <w:rsid w:val="00E6778D"/>
    <w:rsid w:val="00E67E23"/>
    <w:rsid w:val="00E70016"/>
    <w:rsid w:val="00E70BC7"/>
    <w:rsid w:val="00E70FBC"/>
    <w:rsid w:val="00E72C01"/>
    <w:rsid w:val="00E741AC"/>
    <w:rsid w:val="00E75174"/>
    <w:rsid w:val="00E75EBA"/>
    <w:rsid w:val="00E763B4"/>
    <w:rsid w:val="00E76A9A"/>
    <w:rsid w:val="00E76C24"/>
    <w:rsid w:val="00E77019"/>
    <w:rsid w:val="00E774B5"/>
    <w:rsid w:val="00E77848"/>
    <w:rsid w:val="00E80514"/>
    <w:rsid w:val="00E80E5B"/>
    <w:rsid w:val="00E816C5"/>
    <w:rsid w:val="00E81CE0"/>
    <w:rsid w:val="00E81D33"/>
    <w:rsid w:val="00E81E7C"/>
    <w:rsid w:val="00E8224D"/>
    <w:rsid w:val="00E83F9B"/>
    <w:rsid w:val="00E84243"/>
    <w:rsid w:val="00E8519F"/>
    <w:rsid w:val="00E8522C"/>
    <w:rsid w:val="00E85CC3"/>
    <w:rsid w:val="00E863D0"/>
    <w:rsid w:val="00E8644A"/>
    <w:rsid w:val="00E868A6"/>
    <w:rsid w:val="00E90279"/>
    <w:rsid w:val="00E90448"/>
    <w:rsid w:val="00E90457"/>
    <w:rsid w:val="00E90635"/>
    <w:rsid w:val="00E909A1"/>
    <w:rsid w:val="00E90BFF"/>
    <w:rsid w:val="00E91F04"/>
    <w:rsid w:val="00E91F35"/>
    <w:rsid w:val="00E9502E"/>
    <w:rsid w:val="00E9566B"/>
    <w:rsid w:val="00E95BA6"/>
    <w:rsid w:val="00E97648"/>
    <w:rsid w:val="00EA010E"/>
    <w:rsid w:val="00EA0E4A"/>
    <w:rsid w:val="00EA19F1"/>
    <w:rsid w:val="00EA1A54"/>
    <w:rsid w:val="00EA2226"/>
    <w:rsid w:val="00EA26FC"/>
    <w:rsid w:val="00EA3B5A"/>
    <w:rsid w:val="00EA3CA5"/>
    <w:rsid w:val="00EA410E"/>
    <w:rsid w:val="00EA4FD1"/>
    <w:rsid w:val="00EA53C2"/>
    <w:rsid w:val="00EA5695"/>
    <w:rsid w:val="00EA59B8"/>
    <w:rsid w:val="00EA5B0A"/>
    <w:rsid w:val="00EA65AD"/>
    <w:rsid w:val="00EA67EC"/>
    <w:rsid w:val="00EA7FCF"/>
    <w:rsid w:val="00EB06E6"/>
    <w:rsid w:val="00EB0CA3"/>
    <w:rsid w:val="00EB104F"/>
    <w:rsid w:val="00EB1432"/>
    <w:rsid w:val="00EB1B27"/>
    <w:rsid w:val="00EB1DA8"/>
    <w:rsid w:val="00EB28A8"/>
    <w:rsid w:val="00EB4CFF"/>
    <w:rsid w:val="00EB5476"/>
    <w:rsid w:val="00EB70B0"/>
    <w:rsid w:val="00EB73B6"/>
    <w:rsid w:val="00EB7633"/>
    <w:rsid w:val="00EB7736"/>
    <w:rsid w:val="00EC2332"/>
    <w:rsid w:val="00EC2BA8"/>
    <w:rsid w:val="00EC2E2D"/>
    <w:rsid w:val="00EC462B"/>
    <w:rsid w:val="00EC4723"/>
    <w:rsid w:val="00EC4E47"/>
    <w:rsid w:val="00EC56E0"/>
    <w:rsid w:val="00EC6057"/>
    <w:rsid w:val="00EC606E"/>
    <w:rsid w:val="00EC6847"/>
    <w:rsid w:val="00EC72C4"/>
    <w:rsid w:val="00EC7DB6"/>
    <w:rsid w:val="00ED162F"/>
    <w:rsid w:val="00ED18D0"/>
    <w:rsid w:val="00ED2E52"/>
    <w:rsid w:val="00ED3024"/>
    <w:rsid w:val="00ED3380"/>
    <w:rsid w:val="00ED35BC"/>
    <w:rsid w:val="00ED3AF0"/>
    <w:rsid w:val="00ED3FA3"/>
    <w:rsid w:val="00ED4708"/>
    <w:rsid w:val="00ED5FE4"/>
    <w:rsid w:val="00ED71C5"/>
    <w:rsid w:val="00EE16FA"/>
    <w:rsid w:val="00EE179B"/>
    <w:rsid w:val="00EE332B"/>
    <w:rsid w:val="00EE3C42"/>
    <w:rsid w:val="00EE3D4F"/>
    <w:rsid w:val="00EE534D"/>
    <w:rsid w:val="00EE5560"/>
    <w:rsid w:val="00EE5ECE"/>
    <w:rsid w:val="00EE6F1E"/>
    <w:rsid w:val="00EE7EF4"/>
    <w:rsid w:val="00EF0348"/>
    <w:rsid w:val="00EF1393"/>
    <w:rsid w:val="00EF1F9C"/>
    <w:rsid w:val="00EF1FA1"/>
    <w:rsid w:val="00EF2B8A"/>
    <w:rsid w:val="00EF4366"/>
    <w:rsid w:val="00EF4AF1"/>
    <w:rsid w:val="00EF4CD6"/>
    <w:rsid w:val="00EF55A0"/>
    <w:rsid w:val="00EF5768"/>
    <w:rsid w:val="00EF63D1"/>
    <w:rsid w:val="00EF6513"/>
    <w:rsid w:val="00EF6683"/>
    <w:rsid w:val="00EF7002"/>
    <w:rsid w:val="00EF769B"/>
    <w:rsid w:val="00F00433"/>
    <w:rsid w:val="00F02685"/>
    <w:rsid w:val="00F027BA"/>
    <w:rsid w:val="00F03E79"/>
    <w:rsid w:val="00F0538B"/>
    <w:rsid w:val="00F0628D"/>
    <w:rsid w:val="00F06651"/>
    <w:rsid w:val="00F06E9B"/>
    <w:rsid w:val="00F07DE6"/>
    <w:rsid w:val="00F1056C"/>
    <w:rsid w:val="00F107F1"/>
    <w:rsid w:val="00F10FC1"/>
    <w:rsid w:val="00F112FD"/>
    <w:rsid w:val="00F133A1"/>
    <w:rsid w:val="00F13ECD"/>
    <w:rsid w:val="00F155CE"/>
    <w:rsid w:val="00F1578D"/>
    <w:rsid w:val="00F1582D"/>
    <w:rsid w:val="00F16991"/>
    <w:rsid w:val="00F16BF2"/>
    <w:rsid w:val="00F17641"/>
    <w:rsid w:val="00F17872"/>
    <w:rsid w:val="00F178A0"/>
    <w:rsid w:val="00F17EAE"/>
    <w:rsid w:val="00F20175"/>
    <w:rsid w:val="00F218D4"/>
    <w:rsid w:val="00F21D6F"/>
    <w:rsid w:val="00F21FC9"/>
    <w:rsid w:val="00F2250A"/>
    <w:rsid w:val="00F2469E"/>
    <w:rsid w:val="00F246F7"/>
    <w:rsid w:val="00F24788"/>
    <w:rsid w:val="00F247E2"/>
    <w:rsid w:val="00F24AED"/>
    <w:rsid w:val="00F259D5"/>
    <w:rsid w:val="00F26103"/>
    <w:rsid w:val="00F2640F"/>
    <w:rsid w:val="00F27C34"/>
    <w:rsid w:val="00F27E46"/>
    <w:rsid w:val="00F301C2"/>
    <w:rsid w:val="00F30258"/>
    <w:rsid w:val="00F302E1"/>
    <w:rsid w:val="00F31265"/>
    <w:rsid w:val="00F31A53"/>
    <w:rsid w:val="00F31B22"/>
    <w:rsid w:val="00F31B49"/>
    <w:rsid w:val="00F32F56"/>
    <w:rsid w:val="00F3301E"/>
    <w:rsid w:val="00F33D4F"/>
    <w:rsid w:val="00F347D8"/>
    <w:rsid w:val="00F34B53"/>
    <w:rsid w:val="00F34CD6"/>
    <w:rsid w:val="00F3542A"/>
    <w:rsid w:val="00F354C8"/>
    <w:rsid w:val="00F35873"/>
    <w:rsid w:val="00F35920"/>
    <w:rsid w:val="00F3665C"/>
    <w:rsid w:val="00F366A5"/>
    <w:rsid w:val="00F36C5F"/>
    <w:rsid w:val="00F37259"/>
    <w:rsid w:val="00F3759F"/>
    <w:rsid w:val="00F40208"/>
    <w:rsid w:val="00F405A4"/>
    <w:rsid w:val="00F41549"/>
    <w:rsid w:val="00F41F05"/>
    <w:rsid w:val="00F433BD"/>
    <w:rsid w:val="00F4429F"/>
    <w:rsid w:val="00F44EC5"/>
    <w:rsid w:val="00F456FD"/>
    <w:rsid w:val="00F457CC"/>
    <w:rsid w:val="00F47498"/>
    <w:rsid w:val="00F47CC1"/>
    <w:rsid w:val="00F509AF"/>
    <w:rsid w:val="00F512B2"/>
    <w:rsid w:val="00F51995"/>
    <w:rsid w:val="00F521DC"/>
    <w:rsid w:val="00F5283D"/>
    <w:rsid w:val="00F52887"/>
    <w:rsid w:val="00F52ABA"/>
    <w:rsid w:val="00F52BC7"/>
    <w:rsid w:val="00F52CA9"/>
    <w:rsid w:val="00F53BF4"/>
    <w:rsid w:val="00F54266"/>
    <w:rsid w:val="00F55043"/>
    <w:rsid w:val="00F55FC5"/>
    <w:rsid w:val="00F55FF3"/>
    <w:rsid w:val="00F56DCF"/>
    <w:rsid w:val="00F57034"/>
    <w:rsid w:val="00F60059"/>
    <w:rsid w:val="00F60BE9"/>
    <w:rsid w:val="00F61FD8"/>
    <w:rsid w:val="00F62DBF"/>
    <w:rsid w:val="00F63016"/>
    <w:rsid w:val="00F632BA"/>
    <w:rsid w:val="00F641FC"/>
    <w:rsid w:val="00F64393"/>
    <w:rsid w:val="00F647F7"/>
    <w:rsid w:val="00F64C0D"/>
    <w:rsid w:val="00F6583C"/>
    <w:rsid w:val="00F6589A"/>
    <w:rsid w:val="00F65C60"/>
    <w:rsid w:val="00F660B7"/>
    <w:rsid w:val="00F66C5F"/>
    <w:rsid w:val="00F6783E"/>
    <w:rsid w:val="00F67A09"/>
    <w:rsid w:val="00F67EA4"/>
    <w:rsid w:val="00F70DBE"/>
    <w:rsid w:val="00F71124"/>
    <w:rsid w:val="00F71888"/>
    <w:rsid w:val="00F719CD"/>
    <w:rsid w:val="00F71BB8"/>
    <w:rsid w:val="00F72584"/>
    <w:rsid w:val="00F7290D"/>
    <w:rsid w:val="00F72918"/>
    <w:rsid w:val="00F7302F"/>
    <w:rsid w:val="00F732EC"/>
    <w:rsid w:val="00F73D08"/>
    <w:rsid w:val="00F7464D"/>
    <w:rsid w:val="00F74AD1"/>
    <w:rsid w:val="00F7586B"/>
    <w:rsid w:val="00F75F2F"/>
    <w:rsid w:val="00F76445"/>
    <w:rsid w:val="00F76ECC"/>
    <w:rsid w:val="00F80399"/>
    <w:rsid w:val="00F812C8"/>
    <w:rsid w:val="00F8132D"/>
    <w:rsid w:val="00F818AE"/>
    <w:rsid w:val="00F81B40"/>
    <w:rsid w:val="00F820C4"/>
    <w:rsid w:val="00F825AE"/>
    <w:rsid w:val="00F83410"/>
    <w:rsid w:val="00F83829"/>
    <w:rsid w:val="00F84069"/>
    <w:rsid w:val="00F843D7"/>
    <w:rsid w:val="00F8527E"/>
    <w:rsid w:val="00F85536"/>
    <w:rsid w:val="00F8657A"/>
    <w:rsid w:val="00F8679A"/>
    <w:rsid w:val="00F87117"/>
    <w:rsid w:val="00F8736C"/>
    <w:rsid w:val="00F9030E"/>
    <w:rsid w:val="00F907D0"/>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2934"/>
    <w:rsid w:val="00FA2C08"/>
    <w:rsid w:val="00FA3B76"/>
    <w:rsid w:val="00FA4857"/>
    <w:rsid w:val="00FA4D66"/>
    <w:rsid w:val="00FA5A4E"/>
    <w:rsid w:val="00FA5D06"/>
    <w:rsid w:val="00FA63FD"/>
    <w:rsid w:val="00FB0082"/>
    <w:rsid w:val="00FB0243"/>
    <w:rsid w:val="00FB1527"/>
    <w:rsid w:val="00FB2537"/>
    <w:rsid w:val="00FB33DC"/>
    <w:rsid w:val="00FB3C8D"/>
    <w:rsid w:val="00FB3D28"/>
    <w:rsid w:val="00FB427C"/>
    <w:rsid w:val="00FB4338"/>
    <w:rsid w:val="00FB477E"/>
    <w:rsid w:val="00FB4C9C"/>
    <w:rsid w:val="00FB5E32"/>
    <w:rsid w:val="00FB6165"/>
    <w:rsid w:val="00FB6194"/>
    <w:rsid w:val="00FB7D91"/>
    <w:rsid w:val="00FC0150"/>
    <w:rsid w:val="00FC03AB"/>
    <w:rsid w:val="00FC4729"/>
    <w:rsid w:val="00FC4A8C"/>
    <w:rsid w:val="00FC4A91"/>
    <w:rsid w:val="00FC53DB"/>
    <w:rsid w:val="00FC5FC2"/>
    <w:rsid w:val="00FC6177"/>
    <w:rsid w:val="00FC63D1"/>
    <w:rsid w:val="00FC6E3A"/>
    <w:rsid w:val="00FC6F2C"/>
    <w:rsid w:val="00FC7528"/>
    <w:rsid w:val="00FC7D27"/>
    <w:rsid w:val="00FD0572"/>
    <w:rsid w:val="00FD1A97"/>
    <w:rsid w:val="00FD2D7B"/>
    <w:rsid w:val="00FD37F6"/>
    <w:rsid w:val="00FD4589"/>
    <w:rsid w:val="00FD473E"/>
    <w:rsid w:val="00FD6E1D"/>
    <w:rsid w:val="00FD7DF9"/>
    <w:rsid w:val="00FE07B5"/>
    <w:rsid w:val="00FE0B51"/>
    <w:rsid w:val="00FE0B78"/>
    <w:rsid w:val="00FE0EB3"/>
    <w:rsid w:val="00FE0ED4"/>
    <w:rsid w:val="00FE1EAB"/>
    <w:rsid w:val="00FE22B5"/>
    <w:rsid w:val="00FE3465"/>
    <w:rsid w:val="00FE67CF"/>
    <w:rsid w:val="00FE6D20"/>
    <w:rsid w:val="00FE6FB9"/>
    <w:rsid w:val="00FE7549"/>
    <w:rsid w:val="00FE7BCC"/>
    <w:rsid w:val="00FE7EE6"/>
    <w:rsid w:val="00FF09D0"/>
    <w:rsid w:val="00FF126D"/>
    <w:rsid w:val="00FF2092"/>
    <w:rsid w:val="00FF2310"/>
    <w:rsid w:val="00FF2E73"/>
    <w:rsid w:val="00FF307F"/>
    <w:rsid w:val="00FF4AE2"/>
    <w:rsid w:val="00FF50A8"/>
    <w:rsid w:val="00FF571E"/>
    <w:rsid w:val="00FF6BD1"/>
    <w:rsid w:val="00FF6CC0"/>
    <w:rsid w:val="00FF6DCE"/>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3AF9E8"/>
  <w15:docId w15:val="{77C41C50-AB61-424C-9751-F0A6C1CC6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1C8E"/>
    <w:pPr>
      <w:autoSpaceDE w:val="0"/>
      <w:autoSpaceDN w:val="0"/>
      <w:adjustRightInd w:val="0"/>
      <w:snapToGrid w:val="0"/>
      <w:spacing w:after="120"/>
      <w:jc w:val="both"/>
    </w:pPr>
    <w:rPr>
      <w:sz w:val="22"/>
      <w:szCs w:val="22"/>
    </w:rPr>
  </w:style>
  <w:style w:type="paragraph" w:styleId="1">
    <w:name w:val="heading 1"/>
    <w:basedOn w:val="a"/>
    <w:next w:val="a"/>
    <w:link w:val="1Char"/>
    <w:qFormat/>
    <w:rsid w:val="00657DB2"/>
    <w:pPr>
      <w:keepNext/>
      <w:numPr>
        <w:numId w:val="2"/>
      </w:numPr>
      <w:spacing w:before="120"/>
      <w:outlineLvl w:val="0"/>
    </w:pPr>
    <w:rPr>
      <w:b/>
      <w:bCs/>
      <w:sz w:val="28"/>
      <w:szCs w:val="28"/>
    </w:rPr>
  </w:style>
  <w:style w:type="paragraph" w:styleId="2">
    <w:name w:val="heading 2"/>
    <w:basedOn w:val="a"/>
    <w:next w:val="a"/>
    <w:link w:val="2Char"/>
    <w:qFormat/>
    <w:rsid w:val="00657DB2"/>
    <w:pPr>
      <w:keepNext/>
      <w:numPr>
        <w:ilvl w:val="1"/>
        <w:numId w:val="2"/>
      </w:numPr>
      <w:spacing w:before="120"/>
      <w:outlineLvl w:val="1"/>
    </w:pPr>
    <w:rPr>
      <w:b/>
      <w:bCs/>
      <w:sz w:val="24"/>
    </w:rPr>
  </w:style>
  <w:style w:type="paragraph" w:styleId="3">
    <w:name w:val="heading 3"/>
    <w:basedOn w:val="a"/>
    <w:next w:val="a"/>
    <w:link w:val="3Char"/>
    <w:qFormat/>
    <w:rsid w:val="00657DB2"/>
    <w:pPr>
      <w:keepNext/>
      <w:numPr>
        <w:ilvl w:val="2"/>
        <w:numId w:val="2"/>
      </w:numPr>
      <w:spacing w:before="120"/>
      <w:outlineLvl w:val="2"/>
    </w:pPr>
    <w:rPr>
      <w:b/>
    </w:rPr>
  </w:style>
  <w:style w:type="paragraph" w:styleId="4">
    <w:name w:val="heading 4"/>
    <w:basedOn w:val="a"/>
    <w:next w:val="a"/>
    <w:qFormat/>
    <w:rsid w:val="00657DB2"/>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657DB2"/>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657DB2"/>
    <w:pPr>
      <w:numPr>
        <w:ilvl w:val="5"/>
        <w:numId w:val="2"/>
      </w:numPr>
      <w:spacing w:before="240" w:after="60"/>
      <w:outlineLvl w:val="5"/>
    </w:pPr>
    <w:rPr>
      <w:b/>
      <w:bCs/>
    </w:rPr>
  </w:style>
  <w:style w:type="paragraph" w:styleId="7">
    <w:name w:val="heading 7"/>
    <w:basedOn w:val="a"/>
    <w:next w:val="a"/>
    <w:qFormat/>
    <w:rsid w:val="00657DB2"/>
    <w:pPr>
      <w:numPr>
        <w:ilvl w:val="6"/>
        <w:numId w:val="2"/>
      </w:numPr>
      <w:spacing w:before="240" w:after="60"/>
      <w:outlineLvl w:val="6"/>
    </w:pPr>
    <w:rPr>
      <w:sz w:val="24"/>
      <w:szCs w:val="24"/>
    </w:rPr>
  </w:style>
  <w:style w:type="paragraph" w:styleId="8">
    <w:name w:val="heading 8"/>
    <w:basedOn w:val="a"/>
    <w:next w:val="a"/>
    <w:qFormat/>
    <w:rsid w:val="00657DB2"/>
    <w:pPr>
      <w:numPr>
        <w:ilvl w:val="7"/>
        <w:numId w:val="2"/>
      </w:numPr>
      <w:spacing w:before="240" w:after="60"/>
      <w:outlineLvl w:val="7"/>
    </w:pPr>
    <w:rPr>
      <w:i/>
      <w:iCs/>
      <w:sz w:val="24"/>
      <w:szCs w:val="24"/>
    </w:rPr>
  </w:style>
  <w:style w:type="paragraph" w:styleId="9">
    <w:name w:val="heading 9"/>
    <w:aliases w:val="Figure Heading,FH"/>
    <w:basedOn w:val="a"/>
    <w:next w:val="a"/>
    <w:qFormat/>
    <w:rsid w:val="00657DB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57DB2"/>
    <w:rPr>
      <w:sz w:val="20"/>
      <w:szCs w:val="20"/>
    </w:rPr>
  </w:style>
  <w:style w:type="character" w:customStyle="1" w:styleId="Char">
    <w:name w:val="正文文本 Char"/>
    <w:basedOn w:val="a0"/>
    <w:link w:val="a3"/>
    <w:rsid w:val="00CF195E"/>
  </w:style>
  <w:style w:type="character" w:styleId="a4">
    <w:name w:val="Hyperlink"/>
    <w:basedOn w:val="a0"/>
    <w:uiPriority w:val="99"/>
    <w:rsid w:val="00657DB2"/>
    <w:rPr>
      <w:color w:val="0000FF"/>
      <w:u w:val="single"/>
    </w:rPr>
  </w:style>
  <w:style w:type="paragraph" w:styleId="a5">
    <w:name w:val="caption"/>
    <w:aliases w:val="cap,题注 Char Char Char Char,题注 Char Char Char Char Char Char Char Char,题注 Char Char Char,题注 Char Char Char Char Char Char Char,Caption Char1 Char,cap Char Char1,Caption Char Char1 Char,cap Char2 Char Char Char Char Char Char,题注1,Caption Char"/>
    <w:basedOn w:val="a"/>
    <w:next w:val="a"/>
    <w:link w:val="Char0"/>
    <w:qFormat/>
    <w:rsid w:val="00657DB2"/>
    <w:pPr>
      <w:jc w:val="center"/>
    </w:pPr>
    <w:rPr>
      <w:b/>
      <w:bCs/>
      <w:sz w:val="20"/>
      <w:szCs w:val="20"/>
    </w:rPr>
  </w:style>
  <w:style w:type="character" w:customStyle="1" w:styleId="Char0">
    <w:name w:val="题注 Char"/>
    <w:aliases w:val="cap Char,题注 Char Char Char Char Char,题注 Char Char Char Char Char Char Char Char Char,题注 Char Char Char Char1,题注 Char Char Char Char Char Char Char Char1,Caption Char1 Char Char,cap Char Char1 Char,Caption Char Char1 Char Char,题注1 Char"/>
    <w:basedOn w:val="a0"/>
    <w:link w:val="a5"/>
    <w:rsid w:val="00C411AF"/>
    <w:rPr>
      <w:b/>
      <w:bCs/>
    </w:rPr>
  </w:style>
  <w:style w:type="paragraph" w:styleId="a6">
    <w:name w:val="List Bullet"/>
    <w:basedOn w:val="a7"/>
    <w:rsid w:val="00657DB2"/>
    <w:pPr>
      <w:autoSpaceDE/>
      <w:autoSpaceDN/>
      <w:adjustRightInd/>
      <w:spacing w:after="180"/>
      <w:ind w:left="568" w:hanging="284"/>
      <w:jc w:val="left"/>
    </w:pPr>
    <w:rPr>
      <w:sz w:val="20"/>
      <w:szCs w:val="20"/>
      <w:lang w:val="en-GB"/>
    </w:rPr>
  </w:style>
  <w:style w:type="paragraph" w:styleId="a7">
    <w:name w:val="List"/>
    <w:basedOn w:val="a"/>
    <w:rsid w:val="00657DB2"/>
    <w:pPr>
      <w:ind w:left="360" w:hanging="360"/>
    </w:pPr>
  </w:style>
  <w:style w:type="paragraph" w:styleId="20">
    <w:name w:val="Body Text 2"/>
    <w:basedOn w:val="a"/>
    <w:rsid w:val="00657DB2"/>
    <w:pPr>
      <w:spacing w:after="0"/>
      <w:jc w:val="left"/>
    </w:pPr>
    <w:rPr>
      <w:szCs w:val="20"/>
    </w:rPr>
  </w:style>
  <w:style w:type="paragraph" w:styleId="a8">
    <w:name w:val="Balloon Text"/>
    <w:basedOn w:val="a"/>
    <w:semiHidden/>
    <w:rsid w:val="00657DB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657DB2"/>
    <w:rPr>
      <w:color w:val="800080"/>
      <w:u w:val="single"/>
    </w:rPr>
  </w:style>
  <w:style w:type="paragraph" w:styleId="aa">
    <w:name w:val="footnote text"/>
    <w:basedOn w:val="a"/>
    <w:semiHidden/>
    <w:rsid w:val="00657DB2"/>
    <w:rPr>
      <w:sz w:val="20"/>
      <w:szCs w:val="20"/>
    </w:rPr>
  </w:style>
  <w:style w:type="character" w:styleId="ab">
    <w:name w:val="footnote reference"/>
    <w:basedOn w:val="a0"/>
    <w:semiHidden/>
    <w:rsid w:val="00657DB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annotation text"/>
    <w:basedOn w:val="a"/>
    <w:link w:val="Char3"/>
    <w:rsid w:val="0046460C"/>
    <w:rPr>
      <w:sz w:val="20"/>
      <w:szCs w:val="20"/>
    </w:rPr>
  </w:style>
  <w:style w:type="character" w:customStyle="1" w:styleId="Char3">
    <w:name w:val="批注文字 Char"/>
    <w:basedOn w:val="a0"/>
    <w:link w:val="af0"/>
    <w:rsid w:val="0046460C"/>
  </w:style>
  <w:style w:type="paragraph" w:customStyle="1" w:styleId="TAH">
    <w:name w:val="TAH"/>
    <w:basedOn w:val="TAC"/>
    <w:link w:val="TAHCar"/>
    <w:rsid w:val="008F20BC"/>
    <w:rPr>
      <w:b/>
    </w:rPr>
  </w:style>
  <w:style w:type="paragraph" w:customStyle="1" w:styleId="TAC">
    <w:name w:val="TAC"/>
    <w:basedOn w:val="a"/>
    <w:link w:val="TACChar"/>
    <w:rsid w:val="008F20BC"/>
    <w:pPr>
      <w:keepNext/>
      <w:keepLines/>
      <w:autoSpaceDE/>
      <w:autoSpaceDN/>
      <w:adjustRightInd/>
      <w:snapToGrid/>
      <w:spacing w:after="0"/>
      <w:jc w:val="center"/>
    </w:pPr>
    <w:rPr>
      <w:rFonts w:ascii="Arial" w:eastAsia="Malgun Gothic" w:hAnsi="Arial"/>
      <w:sz w:val="18"/>
      <w:szCs w:val="20"/>
      <w:lang w:val="en-GB"/>
    </w:rPr>
  </w:style>
  <w:style w:type="paragraph" w:customStyle="1" w:styleId="TAN">
    <w:name w:val="TAN"/>
    <w:basedOn w:val="a"/>
    <w:rsid w:val="008F20BC"/>
    <w:pPr>
      <w:keepNext/>
      <w:keepLines/>
      <w:autoSpaceDE/>
      <w:autoSpaceDN/>
      <w:adjustRightInd/>
      <w:snapToGrid/>
      <w:spacing w:after="0"/>
      <w:ind w:left="851" w:hanging="851"/>
      <w:jc w:val="left"/>
    </w:pPr>
    <w:rPr>
      <w:rFonts w:ascii="Arial" w:eastAsia="Malgun Gothic" w:hAnsi="Arial"/>
      <w:sz w:val="18"/>
      <w:szCs w:val="20"/>
      <w:lang w:val="en-GB"/>
    </w:rPr>
  </w:style>
  <w:style w:type="character" w:customStyle="1" w:styleId="TACChar">
    <w:name w:val="TAC Char"/>
    <w:link w:val="TAC"/>
    <w:rsid w:val="008F20BC"/>
    <w:rPr>
      <w:rFonts w:ascii="Arial" w:eastAsia="Malgun Gothic" w:hAnsi="Arial"/>
      <w:sz w:val="18"/>
      <w:lang w:val="en-GB"/>
    </w:rPr>
  </w:style>
  <w:style w:type="character" w:customStyle="1" w:styleId="TAHCar">
    <w:name w:val="TAH Car"/>
    <w:link w:val="TAH"/>
    <w:rsid w:val="008F20BC"/>
    <w:rPr>
      <w:rFonts w:ascii="Arial" w:eastAsia="Malgun Gothic" w:hAnsi="Arial"/>
      <w:b/>
      <w:sz w:val="18"/>
      <w:lang w:val="en-GB"/>
    </w:rPr>
  </w:style>
  <w:style w:type="paragraph" w:styleId="af1">
    <w:name w:val="Normal (Web)"/>
    <w:basedOn w:val="a"/>
    <w:uiPriority w:val="99"/>
    <w:semiHidden/>
    <w:unhideWhenUsed/>
    <w:rsid w:val="00525EC0"/>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GridTable4-Accent51">
    <w:name w:val="Grid Table 4 - Accent 51"/>
    <w:basedOn w:val="a1"/>
    <w:uiPriority w:val="49"/>
    <w:rsid w:val="00943D8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EQ">
    <w:name w:val="EQ"/>
    <w:basedOn w:val="a"/>
    <w:next w:val="a"/>
    <w:rsid w:val="0089761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styleId="af2">
    <w:name w:val="List Paragraph"/>
    <w:aliases w:val="- Bullets,リスト段落,?? ??,?????,????,Lista1,列出段落1,中等深浅网格 1 - 着色 21,列表段落"/>
    <w:basedOn w:val="a"/>
    <w:link w:val="Char4"/>
    <w:uiPriority w:val="34"/>
    <w:qFormat/>
    <w:rsid w:val="002E6E54"/>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リスト段落 Char,?? ?? Char,????? Char,???? Char,Lista1 Char,列出段落1 Char,中等深浅网格 1 - 着色 21 Char,列表段落 Char"/>
    <w:link w:val="af2"/>
    <w:uiPriority w:val="34"/>
    <w:qFormat/>
    <w:locked/>
    <w:rsid w:val="002E6E54"/>
    <w:rPr>
      <w:lang w:val="en-GB" w:eastAsia="ja-JP"/>
    </w:rPr>
  </w:style>
  <w:style w:type="character" w:styleId="af3">
    <w:name w:val="annotation reference"/>
    <w:uiPriority w:val="99"/>
    <w:qFormat/>
    <w:rsid w:val="002E6E54"/>
    <w:rPr>
      <w:kern w:val="2"/>
      <w:sz w:val="16"/>
      <w:szCs w:val="16"/>
      <w:lang w:val="en-GB" w:eastAsia="zh-CN" w:bidi="ar-SA"/>
    </w:rPr>
  </w:style>
  <w:style w:type="paragraph" w:styleId="af4">
    <w:name w:val="annotation subject"/>
    <w:basedOn w:val="af0"/>
    <w:next w:val="af0"/>
    <w:link w:val="Char5"/>
    <w:rsid w:val="002E6E54"/>
    <w:rPr>
      <w:b/>
      <w:bCs/>
      <w:kern w:val="2"/>
      <w:lang w:val="en-GB" w:eastAsia="zh-CN"/>
    </w:rPr>
  </w:style>
  <w:style w:type="character" w:customStyle="1" w:styleId="Char5">
    <w:name w:val="批注主题 Char"/>
    <w:basedOn w:val="Char3"/>
    <w:link w:val="af4"/>
    <w:rsid w:val="002E6E54"/>
    <w:rPr>
      <w:b/>
      <w:bCs/>
      <w:kern w:val="2"/>
      <w:lang w:val="en-GB" w:eastAsia="zh-CN"/>
    </w:rPr>
  </w:style>
  <w:style w:type="paragraph" w:styleId="af5">
    <w:name w:val="Revision"/>
    <w:hidden/>
    <w:uiPriority w:val="99"/>
    <w:semiHidden/>
    <w:rsid w:val="002E6E54"/>
    <w:rPr>
      <w:sz w:val="22"/>
      <w:szCs w:val="22"/>
    </w:rPr>
  </w:style>
  <w:style w:type="paragraph" w:styleId="af6">
    <w:name w:val="Document Map"/>
    <w:basedOn w:val="a"/>
    <w:link w:val="Char6"/>
    <w:rsid w:val="002E6E54"/>
    <w:rPr>
      <w:rFonts w:ascii="宋体"/>
      <w:kern w:val="2"/>
      <w:sz w:val="18"/>
      <w:szCs w:val="18"/>
      <w:lang w:val="en-GB"/>
    </w:rPr>
  </w:style>
  <w:style w:type="character" w:customStyle="1" w:styleId="Char6">
    <w:name w:val="文档结构图 Char"/>
    <w:basedOn w:val="a0"/>
    <w:link w:val="af6"/>
    <w:rsid w:val="002E6E54"/>
    <w:rPr>
      <w:rFonts w:ascii="宋体"/>
      <w:kern w:val="2"/>
      <w:sz w:val="18"/>
      <w:szCs w:val="18"/>
      <w:lang w:val="en-GB"/>
    </w:rPr>
  </w:style>
  <w:style w:type="character" w:customStyle="1" w:styleId="1Char">
    <w:name w:val="标题 1 Char"/>
    <w:link w:val="1"/>
    <w:rsid w:val="002E6E54"/>
    <w:rPr>
      <w:b/>
      <w:bCs/>
      <w:sz w:val="28"/>
      <w:szCs w:val="28"/>
    </w:rPr>
  </w:style>
  <w:style w:type="character" w:customStyle="1" w:styleId="2Char">
    <w:name w:val="标题 2 Char"/>
    <w:link w:val="2"/>
    <w:rsid w:val="002E6E54"/>
    <w:rPr>
      <w:b/>
      <w:bCs/>
      <w:sz w:val="24"/>
      <w:szCs w:val="22"/>
    </w:rPr>
  </w:style>
  <w:style w:type="character" w:customStyle="1" w:styleId="3Char">
    <w:name w:val="标题 3 Char"/>
    <w:link w:val="3"/>
    <w:rsid w:val="002E6E54"/>
    <w:rPr>
      <w:b/>
      <w:sz w:val="22"/>
      <w:szCs w:val="22"/>
    </w:rPr>
  </w:style>
  <w:style w:type="character" w:styleId="af7">
    <w:name w:val="Strong"/>
    <w:qFormat/>
    <w:rsid w:val="002E6E54"/>
    <w:rPr>
      <w:b/>
      <w:bCs/>
      <w:kern w:val="2"/>
      <w:lang w:val="en-GB" w:eastAsia="zh-CN" w:bidi="ar-SA"/>
    </w:rPr>
  </w:style>
  <w:style w:type="paragraph" w:customStyle="1" w:styleId="RAN1bullet2">
    <w:name w:val="RAN1 bullet2"/>
    <w:basedOn w:val="a"/>
    <w:qFormat/>
    <w:rsid w:val="005476F5"/>
    <w:pPr>
      <w:numPr>
        <w:ilvl w:val="1"/>
        <w:numId w:val="3"/>
      </w:numPr>
      <w:tabs>
        <w:tab w:val="left" w:pos="1440"/>
      </w:tabs>
      <w:autoSpaceDE/>
      <w:autoSpaceDN/>
      <w:adjustRightInd/>
      <w:snapToGrid/>
      <w:spacing w:after="0"/>
      <w:jc w:val="left"/>
    </w:pPr>
    <w:rPr>
      <w:rFonts w:ascii="Times" w:eastAsia="Batang" w:hAnsi="Times"/>
      <w:sz w:val="20"/>
      <w:szCs w:val="20"/>
    </w:rPr>
  </w:style>
  <w:style w:type="paragraph" w:customStyle="1" w:styleId="berschrift1H1">
    <w:name w:val="Überschrift 1.H1"/>
    <w:basedOn w:val="a"/>
    <w:next w:val="a"/>
    <w:rsid w:val="00DB23B2"/>
    <w:pPr>
      <w:keepNext/>
      <w:keepLines/>
      <w:numPr>
        <w:numId w:val="4"/>
      </w:numPr>
      <w:pBdr>
        <w:top w:val="single" w:sz="12" w:space="3" w:color="auto"/>
      </w:pBdr>
      <w:tabs>
        <w:tab w:val="clear" w:pos="360"/>
        <w:tab w:val="num" w:pos="432"/>
      </w:tabs>
      <w:overflowPunct w:val="0"/>
      <w:snapToGrid/>
      <w:spacing w:before="240" w:after="180"/>
      <w:ind w:left="432" w:hanging="432"/>
      <w:jc w:val="left"/>
      <w:textAlignment w:val="baseline"/>
      <w:outlineLvl w:val="0"/>
    </w:pPr>
    <w:rPr>
      <w:rFonts w:ascii="Arial" w:eastAsia="等线" w:hAnsi="Arial"/>
      <w:sz w:val="36"/>
      <w:szCs w:val="20"/>
      <w:lang w:val="en-GB" w:eastAsia="de-DE"/>
    </w:rPr>
  </w:style>
  <w:style w:type="paragraph" w:customStyle="1" w:styleId="B1">
    <w:name w:val="B1"/>
    <w:basedOn w:val="a7"/>
    <w:link w:val="B1Zchn"/>
    <w:qFormat/>
    <w:rsid w:val="00DB23B2"/>
    <w:pPr>
      <w:widowControl w:val="0"/>
      <w:autoSpaceDE/>
      <w:autoSpaceDN/>
      <w:adjustRightInd/>
      <w:snapToGrid/>
      <w:spacing w:after="180"/>
      <w:ind w:left="568" w:hanging="284"/>
    </w:pPr>
    <w:rPr>
      <w:rFonts w:asciiTheme="minorHAnsi" w:eastAsiaTheme="minorEastAsia" w:hAnsiTheme="minorHAnsi" w:cstheme="minorBidi"/>
      <w:kern w:val="2"/>
      <w:sz w:val="21"/>
      <w:lang w:eastAsia="zh-CN"/>
    </w:rPr>
  </w:style>
  <w:style w:type="character" w:customStyle="1" w:styleId="B1Zchn">
    <w:name w:val="B1 Zchn"/>
    <w:link w:val="B1"/>
    <w:rsid w:val="00DB23B2"/>
    <w:rPr>
      <w:rFonts w:asciiTheme="minorHAnsi" w:eastAsiaTheme="minorEastAsia" w:hAnsiTheme="minorHAnsi" w:cstheme="minorBidi"/>
      <w:kern w:val="2"/>
      <w:sz w:val="21"/>
      <w:szCs w:val="22"/>
      <w:lang w:eastAsia="zh-CN"/>
    </w:rPr>
  </w:style>
  <w:style w:type="character" w:styleId="af8">
    <w:name w:val="Placeholder Text"/>
    <w:basedOn w:val="a0"/>
    <w:uiPriority w:val="99"/>
    <w:semiHidden/>
    <w:rsid w:val="00823A22"/>
    <w:rPr>
      <w:color w:val="808080"/>
    </w:rPr>
  </w:style>
  <w:style w:type="paragraph" w:customStyle="1" w:styleId="PL">
    <w:name w:val="PL"/>
    <w:link w:val="PLChar"/>
    <w:qFormat/>
    <w:rsid w:val="00B30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3085D"/>
    <w:rPr>
      <w:rFonts w:ascii="Courier New" w:eastAsia="Batang" w:hAnsi="Courier New"/>
      <w:noProof/>
      <w:sz w:val="16"/>
      <w:shd w:val="clear" w:color="auto" w:fill="E6E6E6"/>
      <w:lang w:val="en-GB" w:eastAsia="sv-SE"/>
    </w:rPr>
  </w:style>
  <w:style w:type="numbering" w:customStyle="1" w:styleId="StyleBulleted">
    <w:name w:val="Style Bulleted"/>
    <w:rsid w:val="00E9566B"/>
    <w:pPr>
      <w:numPr>
        <w:numId w:val="5"/>
      </w:numPr>
    </w:pPr>
  </w:style>
  <w:style w:type="paragraph" w:customStyle="1" w:styleId="RAN1bullet1">
    <w:name w:val="RAN1 bullet1"/>
    <w:basedOn w:val="a"/>
    <w:link w:val="RAN1bullet1Char"/>
    <w:qFormat/>
    <w:rsid w:val="002521D8"/>
    <w:pPr>
      <w:numPr>
        <w:numId w:val="6"/>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2521D8"/>
    <w:rPr>
      <w:rFonts w:ascii="Times" w:eastAsia="Batang" w:hAnsi="Times"/>
      <w:szCs w:val="24"/>
      <w:lang w:val="en-GB"/>
    </w:rPr>
  </w:style>
  <w:style w:type="paragraph" w:customStyle="1" w:styleId="TH">
    <w:name w:val="TH"/>
    <w:basedOn w:val="a"/>
    <w:link w:val="THChar"/>
    <w:rsid w:val="00684F3A"/>
    <w:pPr>
      <w:keepNext/>
      <w:keepLines/>
      <w:autoSpaceDE/>
      <w:autoSpaceDN/>
      <w:adjustRightInd/>
      <w:snapToGrid/>
      <w:spacing w:before="60" w:after="180"/>
      <w:jc w:val="center"/>
    </w:pPr>
    <w:rPr>
      <w:rFonts w:ascii="Arial" w:eastAsiaTheme="minorEastAsia" w:hAnsi="Arial"/>
      <w:b/>
      <w:sz w:val="20"/>
      <w:szCs w:val="20"/>
    </w:rPr>
  </w:style>
  <w:style w:type="character" w:customStyle="1" w:styleId="THChar">
    <w:name w:val="TH Char"/>
    <w:link w:val="TH"/>
    <w:rsid w:val="00684F3A"/>
    <w:rPr>
      <w:rFonts w:ascii="Arial" w:eastAsiaTheme="minorEastAsia" w:hAnsi="Arial"/>
      <w:b/>
    </w:rPr>
  </w:style>
  <w:style w:type="character" w:customStyle="1" w:styleId="B1Char1">
    <w:name w:val="B1 Char1"/>
    <w:rsid w:val="00B179B5"/>
    <w:rPr>
      <w:rFonts w:eastAsia="Times New Roman"/>
    </w:rPr>
  </w:style>
  <w:style w:type="paragraph" w:customStyle="1" w:styleId="CRCoverPage">
    <w:name w:val="CR Cover Page"/>
    <w:rsid w:val="00EF1393"/>
    <w:pPr>
      <w:spacing w:after="120"/>
    </w:pPr>
    <w:rPr>
      <w:rFonts w:ascii="Arial" w:eastAsia="MS Mincho" w:hAnsi="Arial"/>
      <w:lang w:val="en-GB"/>
    </w:rPr>
  </w:style>
  <w:style w:type="paragraph" w:customStyle="1" w:styleId="LGTdoc1">
    <w:name w:val="LGTdoc_제목1"/>
    <w:basedOn w:val="a"/>
    <w:link w:val="LGTdoc1Char"/>
    <w:rsid w:val="001D4E4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basedOn w:val="a0"/>
    <w:link w:val="LGTdoc1"/>
    <w:rsid w:val="001D4E4F"/>
    <w:rPr>
      <w:rFonts w:eastAsia="Batang"/>
      <w:b/>
      <w:snapToGrid w:val="0"/>
      <w:sz w:val="28"/>
      <w:lang w:val="en-GB" w:eastAsia="ko-KR"/>
    </w:rPr>
  </w:style>
  <w:style w:type="paragraph" w:customStyle="1" w:styleId="Proposal">
    <w:name w:val="Proposal"/>
    <w:basedOn w:val="a"/>
    <w:qFormat/>
    <w:rsid w:val="00FA5D06"/>
    <w:pPr>
      <w:widowControl w:val="0"/>
      <w:numPr>
        <w:numId w:val="9"/>
      </w:numPr>
      <w:tabs>
        <w:tab w:val="clear" w:pos="1304"/>
        <w:tab w:val="left" w:pos="1701"/>
      </w:tabs>
      <w:autoSpaceDE/>
      <w:autoSpaceDN/>
      <w:adjustRightInd/>
      <w:snapToGrid/>
      <w:spacing w:after="0"/>
      <w:ind w:left="1701" w:hanging="1701"/>
    </w:pPr>
    <w:rPr>
      <w:rFonts w:asciiTheme="minorHAnsi" w:eastAsiaTheme="minorEastAsia" w:hAnsiTheme="minorHAnsi" w:cstheme="minorBidi"/>
      <w:b/>
      <w:bCs/>
      <w:kern w:val="2"/>
      <w:sz w:val="21"/>
      <w:lang w:eastAsia="zh-CN"/>
    </w:rPr>
  </w:style>
  <w:style w:type="paragraph" w:customStyle="1" w:styleId="proposal-bullet">
    <w:name w:val="proposal-bullet"/>
    <w:basedOn w:val="a"/>
    <w:link w:val="proposal-bullet0"/>
    <w:autoRedefine/>
    <w:rsid w:val="00717A07"/>
    <w:pPr>
      <w:numPr>
        <w:numId w:val="10"/>
      </w:numPr>
      <w:autoSpaceDE/>
      <w:autoSpaceDN/>
      <w:adjustRightInd/>
      <w:spacing w:after="100" w:afterAutospacing="1"/>
      <w:ind w:rightChars="100" w:right="240"/>
    </w:pPr>
    <w:rPr>
      <w:rFonts w:eastAsia="MS Gothic"/>
      <w:b/>
      <w:i/>
      <w:sz w:val="24"/>
      <w:szCs w:val="20"/>
      <w:lang w:val="x-none" w:eastAsia="x-none"/>
    </w:rPr>
  </w:style>
  <w:style w:type="character" w:customStyle="1" w:styleId="proposal-bullet0">
    <w:name w:val="proposal-bullet (文字)"/>
    <w:link w:val="proposal-bullet"/>
    <w:rsid w:val="00717A07"/>
    <w:rPr>
      <w:rFonts w:eastAsia="MS Gothic"/>
      <w:b/>
      <w:i/>
      <w:sz w:val="24"/>
      <w:lang w:val="x-none" w:eastAsia="x-none"/>
    </w:rPr>
  </w:style>
  <w:style w:type="paragraph" w:styleId="10">
    <w:name w:val="toc 1"/>
    <w:aliases w:val="Observation TOC2"/>
    <w:uiPriority w:val="39"/>
    <w:rsid w:val="00A87B7A"/>
    <w:pPr>
      <w:keepNext/>
      <w:keepLines/>
      <w:widowControl w:val="0"/>
      <w:tabs>
        <w:tab w:val="left" w:pos="1701"/>
      </w:tabs>
      <w:overflowPunct w:val="0"/>
      <w:autoSpaceDE w:val="0"/>
      <w:autoSpaceDN w:val="0"/>
      <w:adjustRightInd w:val="0"/>
      <w:spacing w:before="120"/>
      <w:ind w:left="1701" w:hanging="1701"/>
      <w:textAlignment w:val="baseline"/>
    </w:pPr>
    <w:rPr>
      <w:rFonts w:eastAsiaTheme="minorEastAsia"/>
      <w:b/>
      <w:noProof/>
      <w:szCs w:val="22"/>
      <w:lang w:eastAsia="zh-CN"/>
    </w:rPr>
  </w:style>
  <w:style w:type="paragraph" w:customStyle="1" w:styleId="LGTdoc">
    <w:name w:val="LGTdoc_본문"/>
    <w:basedOn w:val="a"/>
    <w:link w:val="LGTdocChar"/>
    <w:rsid w:val="00205F38"/>
    <w:pPr>
      <w:widowControl w:val="0"/>
      <w:spacing w:afterLines="50" w:line="264" w:lineRule="auto"/>
    </w:pPr>
    <w:rPr>
      <w:rFonts w:eastAsia="Batang"/>
      <w:kern w:val="2"/>
      <w:szCs w:val="24"/>
      <w:lang w:val="en-GB" w:eastAsia="ko-KR"/>
    </w:rPr>
  </w:style>
  <w:style w:type="paragraph" w:customStyle="1" w:styleId="maintext">
    <w:name w:val="main text"/>
    <w:basedOn w:val="a"/>
    <w:link w:val="maintextChar"/>
    <w:qFormat/>
    <w:rsid w:val="009573C9"/>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9573C9"/>
    <w:rPr>
      <w:rFonts w:eastAsia="Malgun Gothic" w:cs="Batang"/>
      <w:lang w:val="en-GB" w:eastAsia="ko-KR"/>
    </w:rPr>
  </w:style>
  <w:style w:type="paragraph" w:customStyle="1" w:styleId="NoteLevel2">
    <w:name w:val="Note Level 2"/>
    <w:basedOn w:val="a"/>
    <w:uiPriority w:val="1"/>
    <w:rsid w:val="0047653F"/>
    <w:pPr>
      <w:keepNext/>
      <w:numPr>
        <w:ilvl w:val="1"/>
        <w:numId w:val="12"/>
      </w:numPr>
      <w:autoSpaceDE/>
      <w:autoSpaceDN/>
      <w:adjustRightInd/>
      <w:spacing w:after="100" w:afterAutospacing="1"/>
      <w:contextualSpacing/>
      <w:outlineLvl w:val="1"/>
    </w:pPr>
    <w:rPr>
      <w:rFonts w:ascii="MS Gothic" w:eastAsia="MS Gothic"/>
      <w:sz w:val="24"/>
      <w:szCs w:val="20"/>
      <w:lang w:val="en-GB" w:eastAsia="ja-JP"/>
    </w:rPr>
  </w:style>
  <w:style w:type="paragraph" w:customStyle="1" w:styleId="Prop-obsv">
    <w:name w:val="Prop-obsv"/>
    <w:basedOn w:val="a"/>
    <w:link w:val="Prop-obsv0"/>
    <w:qFormat/>
    <w:rsid w:val="0047653F"/>
    <w:pPr>
      <w:pBdr>
        <w:top w:val="single" w:sz="4" w:space="1" w:color="auto" w:shadow="1"/>
        <w:left w:val="single" w:sz="4" w:space="4" w:color="auto" w:shadow="1"/>
        <w:bottom w:val="single" w:sz="4" w:space="1" w:color="auto" w:shadow="1"/>
        <w:right w:val="single" w:sz="4" w:space="4" w:color="auto" w:shadow="1"/>
      </w:pBdr>
      <w:shd w:val="clear" w:color="auto" w:fill="FFFFFF"/>
      <w:autoSpaceDE/>
      <w:autoSpaceDN/>
      <w:adjustRightInd/>
      <w:spacing w:before="60" w:after="60"/>
      <w:ind w:rightChars="3200" w:right="3200"/>
      <w:jc w:val="center"/>
    </w:pPr>
    <w:rPr>
      <w:rFonts w:eastAsiaTheme="majorEastAsia"/>
      <w:b/>
      <w:bCs/>
      <w:sz w:val="24"/>
      <w:szCs w:val="24"/>
      <w:lang w:eastAsia="ja-JP"/>
    </w:rPr>
  </w:style>
  <w:style w:type="character" w:customStyle="1" w:styleId="Prop-obsv0">
    <w:name w:val="Prop-obsv (文字)"/>
    <w:basedOn w:val="a0"/>
    <w:link w:val="Prop-obsv"/>
    <w:rsid w:val="0047653F"/>
    <w:rPr>
      <w:rFonts w:eastAsiaTheme="majorEastAsia"/>
      <w:b/>
      <w:bCs/>
      <w:sz w:val="24"/>
      <w:szCs w:val="24"/>
      <w:shd w:val="clear" w:color="auto" w:fill="FFFFFF"/>
      <w:lang w:eastAsia="ja-JP"/>
    </w:rPr>
  </w:style>
  <w:style w:type="paragraph" w:customStyle="1" w:styleId="PANumberedParas">
    <w:name w:val="PA Numbered Paras"/>
    <w:basedOn w:val="a"/>
    <w:rsid w:val="004763EB"/>
    <w:pPr>
      <w:numPr>
        <w:numId w:val="14"/>
      </w:numPr>
      <w:tabs>
        <w:tab w:val="left" w:pos="1080"/>
      </w:tabs>
      <w:autoSpaceDE/>
      <w:autoSpaceDN/>
      <w:adjustRightInd/>
      <w:snapToGrid/>
      <w:spacing w:line="360" w:lineRule="auto"/>
      <w:ind w:left="0" w:firstLine="0"/>
    </w:pPr>
    <w:rPr>
      <w:rFonts w:eastAsiaTheme="minorEastAsia"/>
      <w:sz w:val="24"/>
      <w:szCs w:val="24"/>
    </w:rPr>
  </w:style>
  <w:style w:type="character" w:customStyle="1" w:styleId="LGTdocChar">
    <w:name w:val="LGTdoc_본문 Char"/>
    <w:link w:val="LGTdoc"/>
    <w:locked/>
    <w:rsid w:val="005076D6"/>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45">
      <w:bodyDiv w:val="1"/>
      <w:marLeft w:val="0"/>
      <w:marRight w:val="0"/>
      <w:marTop w:val="0"/>
      <w:marBottom w:val="0"/>
      <w:divBdr>
        <w:top w:val="none" w:sz="0" w:space="0" w:color="auto"/>
        <w:left w:val="none" w:sz="0" w:space="0" w:color="auto"/>
        <w:bottom w:val="none" w:sz="0" w:space="0" w:color="auto"/>
        <w:right w:val="none" w:sz="0" w:space="0" w:color="auto"/>
      </w:divBdr>
    </w:div>
    <w:div w:id="23603803">
      <w:bodyDiv w:val="1"/>
      <w:marLeft w:val="0"/>
      <w:marRight w:val="0"/>
      <w:marTop w:val="0"/>
      <w:marBottom w:val="0"/>
      <w:divBdr>
        <w:top w:val="none" w:sz="0" w:space="0" w:color="auto"/>
        <w:left w:val="none" w:sz="0" w:space="0" w:color="auto"/>
        <w:bottom w:val="none" w:sz="0" w:space="0" w:color="auto"/>
        <w:right w:val="none" w:sz="0" w:space="0" w:color="auto"/>
      </w:divBdr>
    </w:div>
    <w:div w:id="49428171">
      <w:bodyDiv w:val="1"/>
      <w:marLeft w:val="0"/>
      <w:marRight w:val="0"/>
      <w:marTop w:val="0"/>
      <w:marBottom w:val="0"/>
      <w:divBdr>
        <w:top w:val="none" w:sz="0" w:space="0" w:color="auto"/>
        <w:left w:val="none" w:sz="0" w:space="0" w:color="auto"/>
        <w:bottom w:val="none" w:sz="0" w:space="0" w:color="auto"/>
        <w:right w:val="none" w:sz="0" w:space="0" w:color="auto"/>
      </w:divBdr>
    </w:div>
    <w:div w:id="61760201">
      <w:bodyDiv w:val="1"/>
      <w:marLeft w:val="0"/>
      <w:marRight w:val="0"/>
      <w:marTop w:val="0"/>
      <w:marBottom w:val="0"/>
      <w:divBdr>
        <w:top w:val="none" w:sz="0" w:space="0" w:color="auto"/>
        <w:left w:val="none" w:sz="0" w:space="0" w:color="auto"/>
        <w:bottom w:val="none" w:sz="0" w:space="0" w:color="auto"/>
        <w:right w:val="none" w:sz="0" w:space="0" w:color="auto"/>
      </w:divBdr>
    </w:div>
    <w:div w:id="103691583">
      <w:bodyDiv w:val="1"/>
      <w:marLeft w:val="0"/>
      <w:marRight w:val="0"/>
      <w:marTop w:val="0"/>
      <w:marBottom w:val="0"/>
      <w:divBdr>
        <w:top w:val="none" w:sz="0" w:space="0" w:color="auto"/>
        <w:left w:val="none" w:sz="0" w:space="0" w:color="auto"/>
        <w:bottom w:val="none" w:sz="0" w:space="0" w:color="auto"/>
        <w:right w:val="none" w:sz="0" w:space="0" w:color="auto"/>
      </w:divBdr>
    </w:div>
    <w:div w:id="128135210">
      <w:bodyDiv w:val="1"/>
      <w:marLeft w:val="0"/>
      <w:marRight w:val="0"/>
      <w:marTop w:val="0"/>
      <w:marBottom w:val="0"/>
      <w:divBdr>
        <w:top w:val="none" w:sz="0" w:space="0" w:color="auto"/>
        <w:left w:val="none" w:sz="0" w:space="0" w:color="auto"/>
        <w:bottom w:val="none" w:sz="0" w:space="0" w:color="auto"/>
        <w:right w:val="none" w:sz="0" w:space="0" w:color="auto"/>
      </w:divBdr>
    </w:div>
    <w:div w:id="151022140">
      <w:bodyDiv w:val="1"/>
      <w:marLeft w:val="0"/>
      <w:marRight w:val="0"/>
      <w:marTop w:val="0"/>
      <w:marBottom w:val="0"/>
      <w:divBdr>
        <w:top w:val="none" w:sz="0" w:space="0" w:color="auto"/>
        <w:left w:val="none" w:sz="0" w:space="0" w:color="auto"/>
        <w:bottom w:val="none" w:sz="0" w:space="0" w:color="auto"/>
        <w:right w:val="none" w:sz="0" w:space="0" w:color="auto"/>
      </w:divBdr>
    </w:div>
    <w:div w:id="160125825">
      <w:bodyDiv w:val="1"/>
      <w:marLeft w:val="0"/>
      <w:marRight w:val="0"/>
      <w:marTop w:val="0"/>
      <w:marBottom w:val="0"/>
      <w:divBdr>
        <w:top w:val="none" w:sz="0" w:space="0" w:color="auto"/>
        <w:left w:val="none" w:sz="0" w:space="0" w:color="auto"/>
        <w:bottom w:val="none" w:sz="0" w:space="0" w:color="auto"/>
        <w:right w:val="none" w:sz="0" w:space="0" w:color="auto"/>
      </w:divBdr>
    </w:div>
    <w:div w:id="2131278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948839">
      <w:bodyDiv w:val="1"/>
      <w:marLeft w:val="0"/>
      <w:marRight w:val="0"/>
      <w:marTop w:val="0"/>
      <w:marBottom w:val="0"/>
      <w:divBdr>
        <w:top w:val="none" w:sz="0" w:space="0" w:color="auto"/>
        <w:left w:val="none" w:sz="0" w:space="0" w:color="auto"/>
        <w:bottom w:val="none" w:sz="0" w:space="0" w:color="auto"/>
        <w:right w:val="none" w:sz="0" w:space="0" w:color="auto"/>
      </w:divBdr>
    </w:div>
    <w:div w:id="264506040">
      <w:bodyDiv w:val="1"/>
      <w:marLeft w:val="0"/>
      <w:marRight w:val="0"/>
      <w:marTop w:val="0"/>
      <w:marBottom w:val="0"/>
      <w:divBdr>
        <w:top w:val="none" w:sz="0" w:space="0" w:color="auto"/>
        <w:left w:val="none" w:sz="0" w:space="0" w:color="auto"/>
        <w:bottom w:val="none" w:sz="0" w:space="0" w:color="auto"/>
        <w:right w:val="none" w:sz="0" w:space="0" w:color="auto"/>
      </w:divBdr>
    </w:div>
    <w:div w:id="284507475">
      <w:bodyDiv w:val="1"/>
      <w:marLeft w:val="0"/>
      <w:marRight w:val="0"/>
      <w:marTop w:val="0"/>
      <w:marBottom w:val="0"/>
      <w:divBdr>
        <w:top w:val="none" w:sz="0" w:space="0" w:color="auto"/>
        <w:left w:val="none" w:sz="0" w:space="0" w:color="auto"/>
        <w:bottom w:val="none" w:sz="0" w:space="0" w:color="auto"/>
        <w:right w:val="none" w:sz="0" w:space="0" w:color="auto"/>
      </w:divBdr>
    </w:div>
    <w:div w:id="307438322">
      <w:bodyDiv w:val="1"/>
      <w:marLeft w:val="0"/>
      <w:marRight w:val="0"/>
      <w:marTop w:val="0"/>
      <w:marBottom w:val="0"/>
      <w:divBdr>
        <w:top w:val="none" w:sz="0" w:space="0" w:color="auto"/>
        <w:left w:val="none" w:sz="0" w:space="0" w:color="auto"/>
        <w:bottom w:val="none" w:sz="0" w:space="0" w:color="auto"/>
        <w:right w:val="none" w:sz="0" w:space="0" w:color="auto"/>
      </w:divBdr>
    </w:div>
    <w:div w:id="312371154">
      <w:bodyDiv w:val="1"/>
      <w:marLeft w:val="0"/>
      <w:marRight w:val="0"/>
      <w:marTop w:val="0"/>
      <w:marBottom w:val="0"/>
      <w:divBdr>
        <w:top w:val="none" w:sz="0" w:space="0" w:color="auto"/>
        <w:left w:val="none" w:sz="0" w:space="0" w:color="auto"/>
        <w:bottom w:val="none" w:sz="0" w:space="0" w:color="auto"/>
        <w:right w:val="none" w:sz="0" w:space="0" w:color="auto"/>
      </w:divBdr>
    </w:div>
    <w:div w:id="31518597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51278">
      <w:bodyDiv w:val="1"/>
      <w:marLeft w:val="0"/>
      <w:marRight w:val="0"/>
      <w:marTop w:val="0"/>
      <w:marBottom w:val="0"/>
      <w:divBdr>
        <w:top w:val="none" w:sz="0" w:space="0" w:color="auto"/>
        <w:left w:val="none" w:sz="0" w:space="0" w:color="auto"/>
        <w:bottom w:val="none" w:sz="0" w:space="0" w:color="auto"/>
        <w:right w:val="none" w:sz="0" w:space="0" w:color="auto"/>
      </w:divBdr>
    </w:div>
    <w:div w:id="36224889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825952">
      <w:bodyDiv w:val="1"/>
      <w:marLeft w:val="0"/>
      <w:marRight w:val="0"/>
      <w:marTop w:val="0"/>
      <w:marBottom w:val="0"/>
      <w:divBdr>
        <w:top w:val="none" w:sz="0" w:space="0" w:color="auto"/>
        <w:left w:val="none" w:sz="0" w:space="0" w:color="auto"/>
        <w:bottom w:val="none" w:sz="0" w:space="0" w:color="auto"/>
        <w:right w:val="none" w:sz="0" w:space="0" w:color="auto"/>
      </w:divBdr>
    </w:div>
    <w:div w:id="416948826">
      <w:bodyDiv w:val="1"/>
      <w:marLeft w:val="0"/>
      <w:marRight w:val="0"/>
      <w:marTop w:val="0"/>
      <w:marBottom w:val="0"/>
      <w:divBdr>
        <w:top w:val="none" w:sz="0" w:space="0" w:color="auto"/>
        <w:left w:val="none" w:sz="0" w:space="0" w:color="auto"/>
        <w:bottom w:val="none" w:sz="0" w:space="0" w:color="auto"/>
        <w:right w:val="none" w:sz="0" w:space="0" w:color="auto"/>
      </w:divBdr>
    </w:div>
    <w:div w:id="467631472">
      <w:bodyDiv w:val="1"/>
      <w:marLeft w:val="0"/>
      <w:marRight w:val="0"/>
      <w:marTop w:val="0"/>
      <w:marBottom w:val="0"/>
      <w:divBdr>
        <w:top w:val="none" w:sz="0" w:space="0" w:color="auto"/>
        <w:left w:val="none" w:sz="0" w:space="0" w:color="auto"/>
        <w:bottom w:val="none" w:sz="0" w:space="0" w:color="auto"/>
        <w:right w:val="none" w:sz="0" w:space="0" w:color="auto"/>
      </w:divBdr>
    </w:div>
    <w:div w:id="52779206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220300">
      <w:bodyDiv w:val="1"/>
      <w:marLeft w:val="0"/>
      <w:marRight w:val="0"/>
      <w:marTop w:val="0"/>
      <w:marBottom w:val="0"/>
      <w:divBdr>
        <w:top w:val="none" w:sz="0" w:space="0" w:color="auto"/>
        <w:left w:val="none" w:sz="0" w:space="0" w:color="auto"/>
        <w:bottom w:val="none" w:sz="0" w:space="0" w:color="auto"/>
        <w:right w:val="none" w:sz="0" w:space="0" w:color="auto"/>
      </w:divBdr>
    </w:div>
    <w:div w:id="592781417">
      <w:bodyDiv w:val="1"/>
      <w:marLeft w:val="0"/>
      <w:marRight w:val="0"/>
      <w:marTop w:val="0"/>
      <w:marBottom w:val="0"/>
      <w:divBdr>
        <w:top w:val="none" w:sz="0" w:space="0" w:color="auto"/>
        <w:left w:val="none" w:sz="0" w:space="0" w:color="auto"/>
        <w:bottom w:val="none" w:sz="0" w:space="0" w:color="auto"/>
        <w:right w:val="none" w:sz="0" w:space="0" w:color="auto"/>
      </w:divBdr>
    </w:div>
    <w:div w:id="595553405">
      <w:bodyDiv w:val="1"/>
      <w:marLeft w:val="0"/>
      <w:marRight w:val="0"/>
      <w:marTop w:val="0"/>
      <w:marBottom w:val="0"/>
      <w:divBdr>
        <w:top w:val="none" w:sz="0" w:space="0" w:color="auto"/>
        <w:left w:val="none" w:sz="0" w:space="0" w:color="auto"/>
        <w:bottom w:val="none" w:sz="0" w:space="0" w:color="auto"/>
        <w:right w:val="none" w:sz="0" w:space="0" w:color="auto"/>
      </w:divBdr>
    </w:div>
    <w:div w:id="596602915">
      <w:bodyDiv w:val="1"/>
      <w:marLeft w:val="0"/>
      <w:marRight w:val="0"/>
      <w:marTop w:val="0"/>
      <w:marBottom w:val="0"/>
      <w:divBdr>
        <w:top w:val="none" w:sz="0" w:space="0" w:color="auto"/>
        <w:left w:val="none" w:sz="0" w:space="0" w:color="auto"/>
        <w:bottom w:val="none" w:sz="0" w:space="0" w:color="auto"/>
        <w:right w:val="none" w:sz="0" w:space="0" w:color="auto"/>
      </w:divBdr>
    </w:div>
    <w:div w:id="610163701">
      <w:bodyDiv w:val="1"/>
      <w:marLeft w:val="0"/>
      <w:marRight w:val="0"/>
      <w:marTop w:val="0"/>
      <w:marBottom w:val="0"/>
      <w:divBdr>
        <w:top w:val="none" w:sz="0" w:space="0" w:color="auto"/>
        <w:left w:val="none" w:sz="0" w:space="0" w:color="auto"/>
        <w:bottom w:val="none" w:sz="0" w:space="0" w:color="auto"/>
        <w:right w:val="none" w:sz="0" w:space="0" w:color="auto"/>
      </w:divBdr>
    </w:div>
    <w:div w:id="628820559">
      <w:bodyDiv w:val="1"/>
      <w:marLeft w:val="0"/>
      <w:marRight w:val="0"/>
      <w:marTop w:val="0"/>
      <w:marBottom w:val="0"/>
      <w:divBdr>
        <w:top w:val="none" w:sz="0" w:space="0" w:color="auto"/>
        <w:left w:val="none" w:sz="0" w:space="0" w:color="auto"/>
        <w:bottom w:val="none" w:sz="0" w:space="0" w:color="auto"/>
        <w:right w:val="none" w:sz="0" w:space="0" w:color="auto"/>
      </w:divBdr>
    </w:div>
    <w:div w:id="629163510">
      <w:bodyDiv w:val="1"/>
      <w:marLeft w:val="0"/>
      <w:marRight w:val="0"/>
      <w:marTop w:val="0"/>
      <w:marBottom w:val="0"/>
      <w:divBdr>
        <w:top w:val="none" w:sz="0" w:space="0" w:color="auto"/>
        <w:left w:val="none" w:sz="0" w:space="0" w:color="auto"/>
        <w:bottom w:val="none" w:sz="0" w:space="0" w:color="auto"/>
        <w:right w:val="none" w:sz="0" w:space="0" w:color="auto"/>
      </w:divBdr>
    </w:div>
    <w:div w:id="647900416">
      <w:bodyDiv w:val="1"/>
      <w:marLeft w:val="0"/>
      <w:marRight w:val="0"/>
      <w:marTop w:val="0"/>
      <w:marBottom w:val="0"/>
      <w:divBdr>
        <w:top w:val="none" w:sz="0" w:space="0" w:color="auto"/>
        <w:left w:val="none" w:sz="0" w:space="0" w:color="auto"/>
        <w:bottom w:val="none" w:sz="0" w:space="0" w:color="auto"/>
        <w:right w:val="none" w:sz="0" w:space="0" w:color="auto"/>
      </w:divBdr>
    </w:div>
    <w:div w:id="678122455">
      <w:bodyDiv w:val="1"/>
      <w:marLeft w:val="0"/>
      <w:marRight w:val="0"/>
      <w:marTop w:val="0"/>
      <w:marBottom w:val="0"/>
      <w:divBdr>
        <w:top w:val="none" w:sz="0" w:space="0" w:color="auto"/>
        <w:left w:val="none" w:sz="0" w:space="0" w:color="auto"/>
        <w:bottom w:val="none" w:sz="0" w:space="0" w:color="auto"/>
        <w:right w:val="none" w:sz="0" w:space="0" w:color="auto"/>
      </w:divBdr>
    </w:div>
    <w:div w:id="680476482">
      <w:bodyDiv w:val="1"/>
      <w:marLeft w:val="0"/>
      <w:marRight w:val="0"/>
      <w:marTop w:val="0"/>
      <w:marBottom w:val="0"/>
      <w:divBdr>
        <w:top w:val="none" w:sz="0" w:space="0" w:color="auto"/>
        <w:left w:val="none" w:sz="0" w:space="0" w:color="auto"/>
        <w:bottom w:val="none" w:sz="0" w:space="0" w:color="auto"/>
        <w:right w:val="none" w:sz="0" w:space="0" w:color="auto"/>
      </w:divBdr>
    </w:div>
    <w:div w:id="749080616">
      <w:bodyDiv w:val="1"/>
      <w:marLeft w:val="0"/>
      <w:marRight w:val="0"/>
      <w:marTop w:val="0"/>
      <w:marBottom w:val="0"/>
      <w:divBdr>
        <w:top w:val="none" w:sz="0" w:space="0" w:color="auto"/>
        <w:left w:val="none" w:sz="0" w:space="0" w:color="auto"/>
        <w:bottom w:val="none" w:sz="0" w:space="0" w:color="auto"/>
        <w:right w:val="none" w:sz="0" w:space="0" w:color="auto"/>
      </w:divBdr>
    </w:div>
    <w:div w:id="789276222">
      <w:bodyDiv w:val="1"/>
      <w:marLeft w:val="0"/>
      <w:marRight w:val="0"/>
      <w:marTop w:val="0"/>
      <w:marBottom w:val="0"/>
      <w:divBdr>
        <w:top w:val="none" w:sz="0" w:space="0" w:color="auto"/>
        <w:left w:val="none" w:sz="0" w:space="0" w:color="auto"/>
        <w:bottom w:val="none" w:sz="0" w:space="0" w:color="auto"/>
        <w:right w:val="none" w:sz="0" w:space="0" w:color="auto"/>
      </w:divBdr>
    </w:div>
    <w:div w:id="819035442">
      <w:bodyDiv w:val="1"/>
      <w:marLeft w:val="0"/>
      <w:marRight w:val="0"/>
      <w:marTop w:val="0"/>
      <w:marBottom w:val="0"/>
      <w:divBdr>
        <w:top w:val="none" w:sz="0" w:space="0" w:color="auto"/>
        <w:left w:val="none" w:sz="0" w:space="0" w:color="auto"/>
        <w:bottom w:val="none" w:sz="0" w:space="0" w:color="auto"/>
        <w:right w:val="none" w:sz="0" w:space="0" w:color="auto"/>
      </w:divBdr>
    </w:div>
    <w:div w:id="851337580">
      <w:bodyDiv w:val="1"/>
      <w:marLeft w:val="0"/>
      <w:marRight w:val="0"/>
      <w:marTop w:val="0"/>
      <w:marBottom w:val="0"/>
      <w:divBdr>
        <w:top w:val="none" w:sz="0" w:space="0" w:color="auto"/>
        <w:left w:val="none" w:sz="0" w:space="0" w:color="auto"/>
        <w:bottom w:val="none" w:sz="0" w:space="0" w:color="auto"/>
        <w:right w:val="none" w:sz="0" w:space="0" w:color="auto"/>
      </w:divBdr>
    </w:div>
    <w:div w:id="851839239">
      <w:bodyDiv w:val="1"/>
      <w:marLeft w:val="0"/>
      <w:marRight w:val="0"/>
      <w:marTop w:val="0"/>
      <w:marBottom w:val="0"/>
      <w:divBdr>
        <w:top w:val="none" w:sz="0" w:space="0" w:color="auto"/>
        <w:left w:val="none" w:sz="0" w:space="0" w:color="auto"/>
        <w:bottom w:val="none" w:sz="0" w:space="0" w:color="auto"/>
        <w:right w:val="none" w:sz="0" w:space="0" w:color="auto"/>
      </w:divBdr>
    </w:div>
    <w:div w:id="858618840">
      <w:bodyDiv w:val="1"/>
      <w:marLeft w:val="0"/>
      <w:marRight w:val="0"/>
      <w:marTop w:val="0"/>
      <w:marBottom w:val="0"/>
      <w:divBdr>
        <w:top w:val="none" w:sz="0" w:space="0" w:color="auto"/>
        <w:left w:val="none" w:sz="0" w:space="0" w:color="auto"/>
        <w:bottom w:val="none" w:sz="0" w:space="0" w:color="auto"/>
        <w:right w:val="none" w:sz="0" w:space="0" w:color="auto"/>
      </w:divBdr>
    </w:div>
    <w:div w:id="879972333">
      <w:bodyDiv w:val="1"/>
      <w:marLeft w:val="0"/>
      <w:marRight w:val="0"/>
      <w:marTop w:val="0"/>
      <w:marBottom w:val="0"/>
      <w:divBdr>
        <w:top w:val="none" w:sz="0" w:space="0" w:color="auto"/>
        <w:left w:val="none" w:sz="0" w:space="0" w:color="auto"/>
        <w:bottom w:val="none" w:sz="0" w:space="0" w:color="auto"/>
        <w:right w:val="none" w:sz="0" w:space="0" w:color="auto"/>
      </w:divBdr>
    </w:div>
    <w:div w:id="901797533">
      <w:bodyDiv w:val="1"/>
      <w:marLeft w:val="0"/>
      <w:marRight w:val="0"/>
      <w:marTop w:val="0"/>
      <w:marBottom w:val="0"/>
      <w:divBdr>
        <w:top w:val="none" w:sz="0" w:space="0" w:color="auto"/>
        <w:left w:val="none" w:sz="0" w:space="0" w:color="auto"/>
        <w:bottom w:val="none" w:sz="0" w:space="0" w:color="auto"/>
        <w:right w:val="none" w:sz="0" w:space="0" w:color="auto"/>
      </w:divBdr>
    </w:div>
    <w:div w:id="904531916">
      <w:bodyDiv w:val="1"/>
      <w:marLeft w:val="0"/>
      <w:marRight w:val="0"/>
      <w:marTop w:val="0"/>
      <w:marBottom w:val="0"/>
      <w:divBdr>
        <w:top w:val="none" w:sz="0" w:space="0" w:color="auto"/>
        <w:left w:val="none" w:sz="0" w:space="0" w:color="auto"/>
        <w:bottom w:val="none" w:sz="0" w:space="0" w:color="auto"/>
        <w:right w:val="none" w:sz="0" w:space="0" w:color="auto"/>
      </w:divBdr>
    </w:div>
    <w:div w:id="915478136">
      <w:bodyDiv w:val="1"/>
      <w:marLeft w:val="0"/>
      <w:marRight w:val="0"/>
      <w:marTop w:val="0"/>
      <w:marBottom w:val="0"/>
      <w:divBdr>
        <w:top w:val="none" w:sz="0" w:space="0" w:color="auto"/>
        <w:left w:val="none" w:sz="0" w:space="0" w:color="auto"/>
        <w:bottom w:val="none" w:sz="0" w:space="0" w:color="auto"/>
        <w:right w:val="none" w:sz="0" w:space="0" w:color="auto"/>
      </w:divBdr>
    </w:div>
    <w:div w:id="9801171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117207">
      <w:bodyDiv w:val="1"/>
      <w:marLeft w:val="0"/>
      <w:marRight w:val="0"/>
      <w:marTop w:val="0"/>
      <w:marBottom w:val="0"/>
      <w:divBdr>
        <w:top w:val="none" w:sz="0" w:space="0" w:color="auto"/>
        <w:left w:val="none" w:sz="0" w:space="0" w:color="auto"/>
        <w:bottom w:val="none" w:sz="0" w:space="0" w:color="auto"/>
        <w:right w:val="none" w:sz="0" w:space="0" w:color="auto"/>
      </w:divBdr>
    </w:div>
    <w:div w:id="985358510">
      <w:bodyDiv w:val="1"/>
      <w:marLeft w:val="0"/>
      <w:marRight w:val="0"/>
      <w:marTop w:val="0"/>
      <w:marBottom w:val="0"/>
      <w:divBdr>
        <w:top w:val="none" w:sz="0" w:space="0" w:color="auto"/>
        <w:left w:val="none" w:sz="0" w:space="0" w:color="auto"/>
        <w:bottom w:val="none" w:sz="0" w:space="0" w:color="auto"/>
        <w:right w:val="none" w:sz="0" w:space="0" w:color="auto"/>
      </w:divBdr>
    </w:div>
    <w:div w:id="989944052">
      <w:bodyDiv w:val="1"/>
      <w:marLeft w:val="0"/>
      <w:marRight w:val="0"/>
      <w:marTop w:val="0"/>
      <w:marBottom w:val="0"/>
      <w:divBdr>
        <w:top w:val="none" w:sz="0" w:space="0" w:color="auto"/>
        <w:left w:val="none" w:sz="0" w:space="0" w:color="auto"/>
        <w:bottom w:val="none" w:sz="0" w:space="0" w:color="auto"/>
        <w:right w:val="none" w:sz="0" w:space="0" w:color="auto"/>
      </w:divBdr>
    </w:div>
    <w:div w:id="1001852810">
      <w:bodyDiv w:val="1"/>
      <w:marLeft w:val="0"/>
      <w:marRight w:val="0"/>
      <w:marTop w:val="0"/>
      <w:marBottom w:val="0"/>
      <w:divBdr>
        <w:top w:val="none" w:sz="0" w:space="0" w:color="auto"/>
        <w:left w:val="none" w:sz="0" w:space="0" w:color="auto"/>
        <w:bottom w:val="none" w:sz="0" w:space="0" w:color="auto"/>
        <w:right w:val="none" w:sz="0" w:space="0" w:color="auto"/>
      </w:divBdr>
    </w:div>
    <w:div w:id="1008025431">
      <w:bodyDiv w:val="1"/>
      <w:marLeft w:val="0"/>
      <w:marRight w:val="0"/>
      <w:marTop w:val="0"/>
      <w:marBottom w:val="0"/>
      <w:divBdr>
        <w:top w:val="none" w:sz="0" w:space="0" w:color="auto"/>
        <w:left w:val="none" w:sz="0" w:space="0" w:color="auto"/>
        <w:bottom w:val="none" w:sz="0" w:space="0" w:color="auto"/>
        <w:right w:val="none" w:sz="0" w:space="0" w:color="auto"/>
      </w:divBdr>
    </w:div>
    <w:div w:id="1040979873">
      <w:bodyDiv w:val="1"/>
      <w:marLeft w:val="0"/>
      <w:marRight w:val="0"/>
      <w:marTop w:val="0"/>
      <w:marBottom w:val="0"/>
      <w:divBdr>
        <w:top w:val="none" w:sz="0" w:space="0" w:color="auto"/>
        <w:left w:val="none" w:sz="0" w:space="0" w:color="auto"/>
        <w:bottom w:val="none" w:sz="0" w:space="0" w:color="auto"/>
        <w:right w:val="none" w:sz="0" w:space="0" w:color="auto"/>
      </w:divBdr>
    </w:div>
    <w:div w:id="1057628006">
      <w:bodyDiv w:val="1"/>
      <w:marLeft w:val="0"/>
      <w:marRight w:val="0"/>
      <w:marTop w:val="0"/>
      <w:marBottom w:val="0"/>
      <w:divBdr>
        <w:top w:val="none" w:sz="0" w:space="0" w:color="auto"/>
        <w:left w:val="none" w:sz="0" w:space="0" w:color="auto"/>
        <w:bottom w:val="none" w:sz="0" w:space="0" w:color="auto"/>
        <w:right w:val="none" w:sz="0" w:space="0" w:color="auto"/>
      </w:divBdr>
    </w:div>
    <w:div w:id="1065377777">
      <w:bodyDiv w:val="1"/>
      <w:marLeft w:val="0"/>
      <w:marRight w:val="0"/>
      <w:marTop w:val="0"/>
      <w:marBottom w:val="0"/>
      <w:divBdr>
        <w:top w:val="none" w:sz="0" w:space="0" w:color="auto"/>
        <w:left w:val="none" w:sz="0" w:space="0" w:color="auto"/>
        <w:bottom w:val="none" w:sz="0" w:space="0" w:color="auto"/>
        <w:right w:val="none" w:sz="0" w:space="0" w:color="auto"/>
      </w:divBdr>
    </w:div>
    <w:div w:id="1108963254">
      <w:bodyDiv w:val="1"/>
      <w:marLeft w:val="0"/>
      <w:marRight w:val="0"/>
      <w:marTop w:val="0"/>
      <w:marBottom w:val="0"/>
      <w:divBdr>
        <w:top w:val="none" w:sz="0" w:space="0" w:color="auto"/>
        <w:left w:val="none" w:sz="0" w:space="0" w:color="auto"/>
        <w:bottom w:val="none" w:sz="0" w:space="0" w:color="auto"/>
        <w:right w:val="none" w:sz="0" w:space="0" w:color="auto"/>
      </w:divBdr>
    </w:div>
    <w:div w:id="1192380352">
      <w:bodyDiv w:val="1"/>
      <w:marLeft w:val="0"/>
      <w:marRight w:val="0"/>
      <w:marTop w:val="0"/>
      <w:marBottom w:val="0"/>
      <w:divBdr>
        <w:top w:val="none" w:sz="0" w:space="0" w:color="auto"/>
        <w:left w:val="none" w:sz="0" w:space="0" w:color="auto"/>
        <w:bottom w:val="none" w:sz="0" w:space="0" w:color="auto"/>
        <w:right w:val="none" w:sz="0" w:space="0" w:color="auto"/>
      </w:divBdr>
    </w:div>
    <w:div w:id="1200624987">
      <w:bodyDiv w:val="1"/>
      <w:marLeft w:val="0"/>
      <w:marRight w:val="0"/>
      <w:marTop w:val="0"/>
      <w:marBottom w:val="0"/>
      <w:divBdr>
        <w:top w:val="none" w:sz="0" w:space="0" w:color="auto"/>
        <w:left w:val="none" w:sz="0" w:space="0" w:color="auto"/>
        <w:bottom w:val="none" w:sz="0" w:space="0" w:color="auto"/>
        <w:right w:val="none" w:sz="0" w:space="0" w:color="auto"/>
      </w:divBdr>
    </w:div>
    <w:div w:id="1235970591">
      <w:bodyDiv w:val="1"/>
      <w:marLeft w:val="0"/>
      <w:marRight w:val="0"/>
      <w:marTop w:val="0"/>
      <w:marBottom w:val="0"/>
      <w:divBdr>
        <w:top w:val="none" w:sz="0" w:space="0" w:color="auto"/>
        <w:left w:val="none" w:sz="0" w:space="0" w:color="auto"/>
        <w:bottom w:val="none" w:sz="0" w:space="0" w:color="auto"/>
        <w:right w:val="none" w:sz="0" w:space="0" w:color="auto"/>
      </w:divBdr>
    </w:div>
    <w:div w:id="1269973704">
      <w:bodyDiv w:val="1"/>
      <w:marLeft w:val="0"/>
      <w:marRight w:val="0"/>
      <w:marTop w:val="0"/>
      <w:marBottom w:val="0"/>
      <w:divBdr>
        <w:top w:val="none" w:sz="0" w:space="0" w:color="auto"/>
        <w:left w:val="none" w:sz="0" w:space="0" w:color="auto"/>
        <w:bottom w:val="none" w:sz="0" w:space="0" w:color="auto"/>
        <w:right w:val="none" w:sz="0" w:space="0" w:color="auto"/>
      </w:divBdr>
    </w:div>
    <w:div w:id="1287930159">
      <w:bodyDiv w:val="1"/>
      <w:marLeft w:val="0"/>
      <w:marRight w:val="0"/>
      <w:marTop w:val="0"/>
      <w:marBottom w:val="0"/>
      <w:divBdr>
        <w:top w:val="none" w:sz="0" w:space="0" w:color="auto"/>
        <w:left w:val="none" w:sz="0" w:space="0" w:color="auto"/>
        <w:bottom w:val="none" w:sz="0" w:space="0" w:color="auto"/>
        <w:right w:val="none" w:sz="0" w:space="0" w:color="auto"/>
      </w:divBdr>
    </w:div>
    <w:div w:id="1333338729">
      <w:bodyDiv w:val="1"/>
      <w:marLeft w:val="0"/>
      <w:marRight w:val="0"/>
      <w:marTop w:val="0"/>
      <w:marBottom w:val="0"/>
      <w:divBdr>
        <w:top w:val="none" w:sz="0" w:space="0" w:color="auto"/>
        <w:left w:val="none" w:sz="0" w:space="0" w:color="auto"/>
        <w:bottom w:val="none" w:sz="0" w:space="0" w:color="auto"/>
        <w:right w:val="none" w:sz="0" w:space="0" w:color="auto"/>
      </w:divBdr>
    </w:div>
    <w:div w:id="1338732329">
      <w:bodyDiv w:val="1"/>
      <w:marLeft w:val="0"/>
      <w:marRight w:val="0"/>
      <w:marTop w:val="0"/>
      <w:marBottom w:val="0"/>
      <w:divBdr>
        <w:top w:val="none" w:sz="0" w:space="0" w:color="auto"/>
        <w:left w:val="none" w:sz="0" w:space="0" w:color="auto"/>
        <w:bottom w:val="none" w:sz="0" w:space="0" w:color="auto"/>
        <w:right w:val="none" w:sz="0" w:space="0" w:color="auto"/>
      </w:divBdr>
    </w:div>
    <w:div w:id="1351222444">
      <w:bodyDiv w:val="1"/>
      <w:marLeft w:val="0"/>
      <w:marRight w:val="0"/>
      <w:marTop w:val="0"/>
      <w:marBottom w:val="0"/>
      <w:divBdr>
        <w:top w:val="none" w:sz="0" w:space="0" w:color="auto"/>
        <w:left w:val="none" w:sz="0" w:space="0" w:color="auto"/>
        <w:bottom w:val="none" w:sz="0" w:space="0" w:color="auto"/>
        <w:right w:val="none" w:sz="0" w:space="0" w:color="auto"/>
      </w:divBdr>
    </w:div>
    <w:div w:id="1403794554">
      <w:bodyDiv w:val="1"/>
      <w:marLeft w:val="0"/>
      <w:marRight w:val="0"/>
      <w:marTop w:val="0"/>
      <w:marBottom w:val="0"/>
      <w:divBdr>
        <w:top w:val="none" w:sz="0" w:space="0" w:color="auto"/>
        <w:left w:val="none" w:sz="0" w:space="0" w:color="auto"/>
        <w:bottom w:val="none" w:sz="0" w:space="0" w:color="auto"/>
        <w:right w:val="none" w:sz="0" w:space="0" w:color="auto"/>
      </w:divBdr>
    </w:div>
    <w:div w:id="1420131467">
      <w:bodyDiv w:val="1"/>
      <w:marLeft w:val="0"/>
      <w:marRight w:val="0"/>
      <w:marTop w:val="0"/>
      <w:marBottom w:val="0"/>
      <w:divBdr>
        <w:top w:val="none" w:sz="0" w:space="0" w:color="auto"/>
        <w:left w:val="none" w:sz="0" w:space="0" w:color="auto"/>
        <w:bottom w:val="none" w:sz="0" w:space="0" w:color="auto"/>
        <w:right w:val="none" w:sz="0" w:space="0" w:color="auto"/>
      </w:divBdr>
    </w:div>
    <w:div w:id="1440178841">
      <w:bodyDiv w:val="1"/>
      <w:marLeft w:val="0"/>
      <w:marRight w:val="0"/>
      <w:marTop w:val="0"/>
      <w:marBottom w:val="0"/>
      <w:divBdr>
        <w:top w:val="none" w:sz="0" w:space="0" w:color="auto"/>
        <w:left w:val="none" w:sz="0" w:space="0" w:color="auto"/>
        <w:bottom w:val="none" w:sz="0" w:space="0" w:color="auto"/>
        <w:right w:val="none" w:sz="0" w:space="0" w:color="auto"/>
      </w:divBdr>
    </w:div>
    <w:div w:id="1492409941">
      <w:bodyDiv w:val="1"/>
      <w:marLeft w:val="0"/>
      <w:marRight w:val="0"/>
      <w:marTop w:val="0"/>
      <w:marBottom w:val="0"/>
      <w:divBdr>
        <w:top w:val="none" w:sz="0" w:space="0" w:color="auto"/>
        <w:left w:val="none" w:sz="0" w:space="0" w:color="auto"/>
        <w:bottom w:val="none" w:sz="0" w:space="0" w:color="auto"/>
        <w:right w:val="none" w:sz="0" w:space="0" w:color="auto"/>
      </w:divBdr>
    </w:div>
    <w:div w:id="1527400688">
      <w:bodyDiv w:val="1"/>
      <w:marLeft w:val="0"/>
      <w:marRight w:val="0"/>
      <w:marTop w:val="0"/>
      <w:marBottom w:val="0"/>
      <w:divBdr>
        <w:top w:val="none" w:sz="0" w:space="0" w:color="auto"/>
        <w:left w:val="none" w:sz="0" w:space="0" w:color="auto"/>
        <w:bottom w:val="none" w:sz="0" w:space="0" w:color="auto"/>
        <w:right w:val="none" w:sz="0" w:space="0" w:color="auto"/>
      </w:divBdr>
    </w:div>
    <w:div w:id="1528443135">
      <w:bodyDiv w:val="1"/>
      <w:marLeft w:val="0"/>
      <w:marRight w:val="0"/>
      <w:marTop w:val="0"/>
      <w:marBottom w:val="0"/>
      <w:divBdr>
        <w:top w:val="none" w:sz="0" w:space="0" w:color="auto"/>
        <w:left w:val="none" w:sz="0" w:space="0" w:color="auto"/>
        <w:bottom w:val="none" w:sz="0" w:space="0" w:color="auto"/>
        <w:right w:val="none" w:sz="0" w:space="0" w:color="auto"/>
      </w:divBdr>
    </w:div>
    <w:div w:id="1536575361">
      <w:bodyDiv w:val="1"/>
      <w:marLeft w:val="0"/>
      <w:marRight w:val="0"/>
      <w:marTop w:val="0"/>
      <w:marBottom w:val="0"/>
      <w:divBdr>
        <w:top w:val="none" w:sz="0" w:space="0" w:color="auto"/>
        <w:left w:val="none" w:sz="0" w:space="0" w:color="auto"/>
        <w:bottom w:val="none" w:sz="0" w:space="0" w:color="auto"/>
        <w:right w:val="none" w:sz="0" w:space="0" w:color="auto"/>
      </w:divBdr>
    </w:div>
    <w:div w:id="1543321612">
      <w:bodyDiv w:val="1"/>
      <w:marLeft w:val="0"/>
      <w:marRight w:val="0"/>
      <w:marTop w:val="0"/>
      <w:marBottom w:val="0"/>
      <w:divBdr>
        <w:top w:val="none" w:sz="0" w:space="0" w:color="auto"/>
        <w:left w:val="none" w:sz="0" w:space="0" w:color="auto"/>
        <w:bottom w:val="none" w:sz="0" w:space="0" w:color="auto"/>
        <w:right w:val="none" w:sz="0" w:space="0" w:color="auto"/>
      </w:divBdr>
    </w:div>
    <w:div w:id="1577086734">
      <w:bodyDiv w:val="1"/>
      <w:marLeft w:val="0"/>
      <w:marRight w:val="0"/>
      <w:marTop w:val="0"/>
      <w:marBottom w:val="0"/>
      <w:divBdr>
        <w:top w:val="none" w:sz="0" w:space="0" w:color="auto"/>
        <w:left w:val="none" w:sz="0" w:space="0" w:color="auto"/>
        <w:bottom w:val="none" w:sz="0" w:space="0" w:color="auto"/>
        <w:right w:val="none" w:sz="0" w:space="0" w:color="auto"/>
      </w:divBdr>
    </w:div>
    <w:div w:id="1579972210">
      <w:bodyDiv w:val="1"/>
      <w:marLeft w:val="0"/>
      <w:marRight w:val="0"/>
      <w:marTop w:val="0"/>
      <w:marBottom w:val="0"/>
      <w:divBdr>
        <w:top w:val="none" w:sz="0" w:space="0" w:color="auto"/>
        <w:left w:val="none" w:sz="0" w:space="0" w:color="auto"/>
        <w:bottom w:val="none" w:sz="0" w:space="0" w:color="auto"/>
        <w:right w:val="none" w:sz="0" w:space="0" w:color="auto"/>
      </w:divBdr>
    </w:div>
    <w:div w:id="1638098225">
      <w:bodyDiv w:val="1"/>
      <w:marLeft w:val="0"/>
      <w:marRight w:val="0"/>
      <w:marTop w:val="0"/>
      <w:marBottom w:val="0"/>
      <w:divBdr>
        <w:top w:val="none" w:sz="0" w:space="0" w:color="auto"/>
        <w:left w:val="none" w:sz="0" w:space="0" w:color="auto"/>
        <w:bottom w:val="none" w:sz="0" w:space="0" w:color="auto"/>
        <w:right w:val="none" w:sz="0" w:space="0" w:color="auto"/>
      </w:divBdr>
    </w:div>
    <w:div w:id="1649355979">
      <w:bodyDiv w:val="1"/>
      <w:marLeft w:val="0"/>
      <w:marRight w:val="0"/>
      <w:marTop w:val="0"/>
      <w:marBottom w:val="0"/>
      <w:divBdr>
        <w:top w:val="none" w:sz="0" w:space="0" w:color="auto"/>
        <w:left w:val="none" w:sz="0" w:space="0" w:color="auto"/>
        <w:bottom w:val="none" w:sz="0" w:space="0" w:color="auto"/>
        <w:right w:val="none" w:sz="0" w:space="0" w:color="auto"/>
      </w:divBdr>
    </w:div>
    <w:div w:id="1699964910">
      <w:bodyDiv w:val="1"/>
      <w:marLeft w:val="0"/>
      <w:marRight w:val="0"/>
      <w:marTop w:val="0"/>
      <w:marBottom w:val="0"/>
      <w:divBdr>
        <w:top w:val="none" w:sz="0" w:space="0" w:color="auto"/>
        <w:left w:val="none" w:sz="0" w:space="0" w:color="auto"/>
        <w:bottom w:val="none" w:sz="0" w:space="0" w:color="auto"/>
        <w:right w:val="none" w:sz="0" w:space="0" w:color="auto"/>
      </w:divBdr>
    </w:div>
    <w:div w:id="1709646437">
      <w:bodyDiv w:val="1"/>
      <w:marLeft w:val="0"/>
      <w:marRight w:val="0"/>
      <w:marTop w:val="0"/>
      <w:marBottom w:val="0"/>
      <w:divBdr>
        <w:top w:val="none" w:sz="0" w:space="0" w:color="auto"/>
        <w:left w:val="none" w:sz="0" w:space="0" w:color="auto"/>
        <w:bottom w:val="none" w:sz="0" w:space="0" w:color="auto"/>
        <w:right w:val="none" w:sz="0" w:space="0" w:color="auto"/>
      </w:divBdr>
    </w:div>
    <w:div w:id="1724139650">
      <w:bodyDiv w:val="1"/>
      <w:marLeft w:val="0"/>
      <w:marRight w:val="0"/>
      <w:marTop w:val="0"/>
      <w:marBottom w:val="0"/>
      <w:divBdr>
        <w:top w:val="none" w:sz="0" w:space="0" w:color="auto"/>
        <w:left w:val="none" w:sz="0" w:space="0" w:color="auto"/>
        <w:bottom w:val="none" w:sz="0" w:space="0" w:color="auto"/>
        <w:right w:val="none" w:sz="0" w:space="0" w:color="auto"/>
      </w:divBdr>
    </w:div>
    <w:div w:id="17273407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032783">
      <w:bodyDiv w:val="1"/>
      <w:marLeft w:val="0"/>
      <w:marRight w:val="0"/>
      <w:marTop w:val="0"/>
      <w:marBottom w:val="0"/>
      <w:divBdr>
        <w:top w:val="none" w:sz="0" w:space="0" w:color="auto"/>
        <w:left w:val="none" w:sz="0" w:space="0" w:color="auto"/>
        <w:bottom w:val="none" w:sz="0" w:space="0" w:color="auto"/>
        <w:right w:val="none" w:sz="0" w:space="0" w:color="auto"/>
      </w:divBdr>
    </w:div>
    <w:div w:id="1760329466">
      <w:bodyDiv w:val="1"/>
      <w:marLeft w:val="0"/>
      <w:marRight w:val="0"/>
      <w:marTop w:val="0"/>
      <w:marBottom w:val="0"/>
      <w:divBdr>
        <w:top w:val="none" w:sz="0" w:space="0" w:color="auto"/>
        <w:left w:val="none" w:sz="0" w:space="0" w:color="auto"/>
        <w:bottom w:val="none" w:sz="0" w:space="0" w:color="auto"/>
        <w:right w:val="none" w:sz="0" w:space="0" w:color="auto"/>
      </w:divBdr>
    </w:div>
    <w:div w:id="1786466737">
      <w:bodyDiv w:val="1"/>
      <w:marLeft w:val="0"/>
      <w:marRight w:val="0"/>
      <w:marTop w:val="0"/>
      <w:marBottom w:val="0"/>
      <w:divBdr>
        <w:top w:val="none" w:sz="0" w:space="0" w:color="auto"/>
        <w:left w:val="none" w:sz="0" w:space="0" w:color="auto"/>
        <w:bottom w:val="none" w:sz="0" w:space="0" w:color="auto"/>
        <w:right w:val="none" w:sz="0" w:space="0" w:color="auto"/>
      </w:divBdr>
    </w:div>
    <w:div w:id="1814831425">
      <w:bodyDiv w:val="1"/>
      <w:marLeft w:val="0"/>
      <w:marRight w:val="0"/>
      <w:marTop w:val="0"/>
      <w:marBottom w:val="0"/>
      <w:divBdr>
        <w:top w:val="none" w:sz="0" w:space="0" w:color="auto"/>
        <w:left w:val="none" w:sz="0" w:space="0" w:color="auto"/>
        <w:bottom w:val="none" w:sz="0" w:space="0" w:color="auto"/>
        <w:right w:val="none" w:sz="0" w:space="0" w:color="auto"/>
      </w:divBdr>
    </w:div>
    <w:div w:id="1848133796">
      <w:bodyDiv w:val="1"/>
      <w:marLeft w:val="0"/>
      <w:marRight w:val="0"/>
      <w:marTop w:val="0"/>
      <w:marBottom w:val="0"/>
      <w:divBdr>
        <w:top w:val="none" w:sz="0" w:space="0" w:color="auto"/>
        <w:left w:val="none" w:sz="0" w:space="0" w:color="auto"/>
        <w:bottom w:val="none" w:sz="0" w:space="0" w:color="auto"/>
        <w:right w:val="none" w:sz="0" w:space="0" w:color="auto"/>
      </w:divBdr>
    </w:div>
    <w:div w:id="1863468474">
      <w:bodyDiv w:val="1"/>
      <w:marLeft w:val="0"/>
      <w:marRight w:val="0"/>
      <w:marTop w:val="0"/>
      <w:marBottom w:val="0"/>
      <w:divBdr>
        <w:top w:val="none" w:sz="0" w:space="0" w:color="auto"/>
        <w:left w:val="none" w:sz="0" w:space="0" w:color="auto"/>
        <w:bottom w:val="none" w:sz="0" w:space="0" w:color="auto"/>
        <w:right w:val="none" w:sz="0" w:space="0" w:color="auto"/>
      </w:divBdr>
    </w:div>
    <w:div w:id="1872645562">
      <w:bodyDiv w:val="1"/>
      <w:marLeft w:val="0"/>
      <w:marRight w:val="0"/>
      <w:marTop w:val="0"/>
      <w:marBottom w:val="0"/>
      <w:divBdr>
        <w:top w:val="none" w:sz="0" w:space="0" w:color="auto"/>
        <w:left w:val="none" w:sz="0" w:space="0" w:color="auto"/>
        <w:bottom w:val="none" w:sz="0" w:space="0" w:color="auto"/>
        <w:right w:val="none" w:sz="0" w:space="0" w:color="auto"/>
      </w:divBdr>
    </w:div>
    <w:div w:id="1883130142">
      <w:bodyDiv w:val="1"/>
      <w:marLeft w:val="0"/>
      <w:marRight w:val="0"/>
      <w:marTop w:val="0"/>
      <w:marBottom w:val="0"/>
      <w:divBdr>
        <w:top w:val="none" w:sz="0" w:space="0" w:color="auto"/>
        <w:left w:val="none" w:sz="0" w:space="0" w:color="auto"/>
        <w:bottom w:val="none" w:sz="0" w:space="0" w:color="auto"/>
        <w:right w:val="none" w:sz="0" w:space="0" w:color="auto"/>
      </w:divBdr>
    </w:div>
    <w:div w:id="188417128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5834">
      <w:bodyDiv w:val="1"/>
      <w:marLeft w:val="0"/>
      <w:marRight w:val="0"/>
      <w:marTop w:val="0"/>
      <w:marBottom w:val="0"/>
      <w:divBdr>
        <w:top w:val="none" w:sz="0" w:space="0" w:color="auto"/>
        <w:left w:val="none" w:sz="0" w:space="0" w:color="auto"/>
        <w:bottom w:val="none" w:sz="0" w:space="0" w:color="auto"/>
        <w:right w:val="none" w:sz="0" w:space="0" w:color="auto"/>
      </w:divBdr>
    </w:div>
    <w:div w:id="1913193833">
      <w:bodyDiv w:val="1"/>
      <w:marLeft w:val="0"/>
      <w:marRight w:val="0"/>
      <w:marTop w:val="0"/>
      <w:marBottom w:val="0"/>
      <w:divBdr>
        <w:top w:val="none" w:sz="0" w:space="0" w:color="auto"/>
        <w:left w:val="none" w:sz="0" w:space="0" w:color="auto"/>
        <w:bottom w:val="none" w:sz="0" w:space="0" w:color="auto"/>
        <w:right w:val="none" w:sz="0" w:space="0" w:color="auto"/>
      </w:divBdr>
    </w:div>
    <w:div w:id="1919708405">
      <w:bodyDiv w:val="1"/>
      <w:marLeft w:val="0"/>
      <w:marRight w:val="0"/>
      <w:marTop w:val="0"/>
      <w:marBottom w:val="0"/>
      <w:divBdr>
        <w:top w:val="none" w:sz="0" w:space="0" w:color="auto"/>
        <w:left w:val="none" w:sz="0" w:space="0" w:color="auto"/>
        <w:bottom w:val="none" w:sz="0" w:space="0" w:color="auto"/>
        <w:right w:val="none" w:sz="0" w:space="0" w:color="auto"/>
      </w:divBdr>
    </w:div>
    <w:div w:id="1952466541">
      <w:bodyDiv w:val="1"/>
      <w:marLeft w:val="0"/>
      <w:marRight w:val="0"/>
      <w:marTop w:val="0"/>
      <w:marBottom w:val="0"/>
      <w:divBdr>
        <w:top w:val="none" w:sz="0" w:space="0" w:color="auto"/>
        <w:left w:val="none" w:sz="0" w:space="0" w:color="auto"/>
        <w:bottom w:val="none" w:sz="0" w:space="0" w:color="auto"/>
        <w:right w:val="none" w:sz="0" w:space="0" w:color="auto"/>
      </w:divBdr>
    </w:div>
    <w:div w:id="1966618246">
      <w:bodyDiv w:val="1"/>
      <w:marLeft w:val="0"/>
      <w:marRight w:val="0"/>
      <w:marTop w:val="0"/>
      <w:marBottom w:val="0"/>
      <w:divBdr>
        <w:top w:val="none" w:sz="0" w:space="0" w:color="auto"/>
        <w:left w:val="none" w:sz="0" w:space="0" w:color="auto"/>
        <w:bottom w:val="none" w:sz="0" w:space="0" w:color="auto"/>
        <w:right w:val="none" w:sz="0" w:space="0" w:color="auto"/>
      </w:divBdr>
    </w:div>
    <w:div w:id="1978753478">
      <w:bodyDiv w:val="1"/>
      <w:marLeft w:val="0"/>
      <w:marRight w:val="0"/>
      <w:marTop w:val="0"/>
      <w:marBottom w:val="0"/>
      <w:divBdr>
        <w:top w:val="none" w:sz="0" w:space="0" w:color="auto"/>
        <w:left w:val="none" w:sz="0" w:space="0" w:color="auto"/>
        <w:bottom w:val="none" w:sz="0" w:space="0" w:color="auto"/>
        <w:right w:val="none" w:sz="0" w:space="0" w:color="auto"/>
      </w:divBdr>
    </w:div>
    <w:div w:id="2030443714">
      <w:bodyDiv w:val="1"/>
      <w:marLeft w:val="0"/>
      <w:marRight w:val="0"/>
      <w:marTop w:val="0"/>
      <w:marBottom w:val="0"/>
      <w:divBdr>
        <w:top w:val="none" w:sz="0" w:space="0" w:color="auto"/>
        <w:left w:val="none" w:sz="0" w:space="0" w:color="auto"/>
        <w:bottom w:val="none" w:sz="0" w:space="0" w:color="auto"/>
        <w:right w:val="none" w:sz="0" w:space="0" w:color="auto"/>
      </w:divBdr>
    </w:div>
    <w:div w:id="2036227080">
      <w:bodyDiv w:val="1"/>
      <w:marLeft w:val="0"/>
      <w:marRight w:val="0"/>
      <w:marTop w:val="0"/>
      <w:marBottom w:val="0"/>
      <w:divBdr>
        <w:top w:val="none" w:sz="0" w:space="0" w:color="auto"/>
        <w:left w:val="none" w:sz="0" w:space="0" w:color="auto"/>
        <w:bottom w:val="none" w:sz="0" w:space="0" w:color="auto"/>
        <w:right w:val="none" w:sz="0" w:space="0" w:color="auto"/>
      </w:divBdr>
    </w:div>
    <w:div w:id="2063750768">
      <w:bodyDiv w:val="1"/>
      <w:marLeft w:val="0"/>
      <w:marRight w:val="0"/>
      <w:marTop w:val="0"/>
      <w:marBottom w:val="0"/>
      <w:divBdr>
        <w:top w:val="none" w:sz="0" w:space="0" w:color="auto"/>
        <w:left w:val="none" w:sz="0" w:space="0" w:color="auto"/>
        <w:bottom w:val="none" w:sz="0" w:space="0" w:color="auto"/>
        <w:right w:val="none" w:sz="0" w:space="0" w:color="auto"/>
      </w:divBdr>
    </w:div>
    <w:div w:id="2087913763">
      <w:bodyDiv w:val="1"/>
      <w:marLeft w:val="0"/>
      <w:marRight w:val="0"/>
      <w:marTop w:val="0"/>
      <w:marBottom w:val="0"/>
      <w:divBdr>
        <w:top w:val="none" w:sz="0" w:space="0" w:color="auto"/>
        <w:left w:val="none" w:sz="0" w:space="0" w:color="auto"/>
        <w:bottom w:val="none" w:sz="0" w:space="0" w:color="auto"/>
        <w:right w:val="none" w:sz="0" w:space="0" w:color="auto"/>
      </w:divBdr>
    </w:div>
    <w:div w:id="210298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CE61E6-E706-4E93-B8EB-F71A50A8C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7</Pages>
  <Words>2365</Words>
  <Characters>13487</Characters>
  <Application>Microsoft Office Word</Application>
  <DocSecurity>0</DocSecurity>
  <Lines>112</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15821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yangyubo (A)</dc:creator>
  <cp:lastModifiedBy>Huawei</cp:lastModifiedBy>
  <cp:revision>45</cp:revision>
  <cp:lastPrinted>2007-06-18T22:08:00Z</cp:lastPrinted>
  <dcterms:created xsi:type="dcterms:W3CDTF">2019-02-26T07:11:00Z</dcterms:created>
  <dcterms:modified xsi:type="dcterms:W3CDTF">2019-02-27T15:15:00Z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0398131F120F87945073AC06C5FF512014561ED45E299894E69146A0C5F4D25E</vt:lpwstr>
  </property>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(3)NbexNWCJBWQXw7XiUgi+sYnXOBsmU5S/bhj2RGeC4GuH88iJ6tX9btkZbRVcXNKirrB/1W4e
JpViiw+nDj0c1x86Ng6obpNtjcIHKgk5IxqD2hMwmiKe7pUaFEbkbRvi9Y8pwPLDBHnmp9E5
QAZ2fxYKrsNOHcl2ZICtS23lAd2Ho3U/nm8uyI7eKrLL/juMUaaHbd4WkdJIEolK1upUorfQ
vLYhiZ39F7BOTIB82H</vt:lpwstr>
  </property>
  <property fmtid="{D5CDD505-2E9C-101B-9397-08002B2CF9AE}" pid="13" name="_2015_ms_pID_725343_00">
    <vt:lpwstr>_2015_ms_pID_725343</vt:lpwstr>
  </property>
  <property fmtid="{D5CDD505-2E9C-101B-9397-08002B2CF9AE}" pid="14" name="_2015_ms_pID_7253431">
    <vt:lpwstr>yTmlrCTDySMRAxsqRSh/XMsLec4CQHAn/t+d1lNNtkm/wj+Ce+0q83
cKkwEvHGR/YAavMpQlh2ogyteyaMr6JZ/WZfaxLRyacnl1e/171vybqh4LOHP69pUijz/4p2
7YlaEWOnKNgsWakkjhZkWrEulCtNzD0UOvvr0Zc2LY3JBsHI/AtugejlQS9MHkWQe4/Dl/cb
5xLSfybD82IhWFFLbfb1P499vMK0AGgNpOjH</vt:lpwstr>
  </property>
  <property fmtid="{D5CDD505-2E9C-101B-9397-08002B2CF9AE}" pid="15" name="_2015_ms_pID_7253431_00">
    <vt:lpwstr>_2015_ms_pID_7253431</vt:lpwstr>
  </property>
  <property fmtid="{D5CDD505-2E9C-101B-9397-08002B2CF9AE}" pid="16" name="_2015_ms_pID_7253432">
    <vt:lpwstr>RhqCfGbSfbjMzfQBfqFp7bqdRvJ4SSz+cuvl
mZYpPdxP/3L3cIGrpWf/jnblJno9WwkbeiBvCQWckTREMPPYXBk=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1541149425</vt:lpwstr>
  </property>
  <property fmtid="{D5CDD505-2E9C-101B-9397-08002B2CF9AE}" pid="22" name="NSCPROP_SA">
    <vt:lpwstr>C:\Users\Samsung\Desktop\노훈동\출장지\FL summary\1. LTE\R1-18xxxxx feature summary on additional SRS symbols for LTE.docx</vt:lpwstr>
  </property>
</Properties>
</file>